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CCE99" w14:textId="01CA8193" w:rsidR="00923694" w:rsidRPr="002D676E" w:rsidRDefault="00923694" w:rsidP="00923694">
      <w:pPr>
        <w:pStyle w:val="3GPPHeader"/>
        <w:spacing w:after="60"/>
        <w:rPr>
          <w:sz w:val="32"/>
          <w:szCs w:val="32"/>
          <w:highlight w:val="yellow"/>
          <w:lang w:val="en-US"/>
        </w:rPr>
      </w:pPr>
      <w:r w:rsidRPr="000A1D33">
        <w:rPr>
          <w:lang w:val="en-US"/>
        </w:rPr>
        <w:t>3GPP TSG-RAN WG1 Meeting #</w:t>
      </w:r>
      <w:r>
        <w:rPr>
          <w:lang w:val="en-US"/>
        </w:rPr>
        <w:t>9</w:t>
      </w:r>
      <w:r w:rsidR="00D104C6">
        <w:rPr>
          <w:lang w:val="en-US"/>
        </w:rPr>
        <w:t>3</w:t>
      </w:r>
      <w:r w:rsidRPr="002D676E">
        <w:rPr>
          <w:lang w:val="en-US"/>
        </w:rPr>
        <w:tab/>
      </w:r>
      <w:r w:rsidRPr="002D676E">
        <w:rPr>
          <w:sz w:val="32"/>
          <w:szCs w:val="32"/>
          <w:lang w:val="en-US"/>
        </w:rPr>
        <w:t xml:space="preserve"> R1-</w:t>
      </w:r>
      <w:r w:rsidR="00D104C6" w:rsidRPr="00D104C6">
        <w:rPr>
          <w:sz w:val="32"/>
          <w:szCs w:val="32"/>
          <w:lang w:val="en-US"/>
        </w:rPr>
        <w:t>1806009</w:t>
      </w:r>
    </w:p>
    <w:p w14:paraId="42EE9315" w14:textId="57F2C95B" w:rsidR="00923694" w:rsidRPr="002D676E" w:rsidRDefault="00D104C6" w:rsidP="00923694">
      <w:pPr>
        <w:pStyle w:val="3GPPHeader"/>
        <w:rPr>
          <w:lang w:val="en-US"/>
        </w:rPr>
      </w:pPr>
      <w:r w:rsidRPr="00595A7C">
        <w:t>Busan, Korea, May 21st – 25th, 2018</w:t>
      </w:r>
      <w:r w:rsidR="005D5B99">
        <w:tab/>
      </w:r>
      <w:bookmarkStart w:id="0" w:name="_GoBack"/>
      <w:r w:rsidR="005D5B99" w:rsidRPr="005D5B99">
        <w:rPr>
          <w:sz w:val="22"/>
        </w:rPr>
        <w:t>Revision of R1-1803926</w:t>
      </w:r>
      <w:bookmarkEnd w:id="0"/>
    </w:p>
    <w:p w14:paraId="558D5BC1" w14:textId="77777777" w:rsidR="00923694" w:rsidRPr="002D676E" w:rsidRDefault="00923694" w:rsidP="00923694">
      <w:pPr>
        <w:pStyle w:val="3GPPHeader"/>
        <w:rPr>
          <w:lang w:val="en-US"/>
        </w:rPr>
      </w:pPr>
    </w:p>
    <w:p w14:paraId="2B05CDC3" w14:textId="183A09DF" w:rsidR="00923694" w:rsidRPr="009832EA" w:rsidRDefault="00923694" w:rsidP="00923694">
      <w:pPr>
        <w:pStyle w:val="3GPPHeader"/>
        <w:rPr>
          <w:sz w:val="22"/>
        </w:rPr>
      </w:pPr>
      <w:r w:rsidRPr="009832EA">
        <w:rPr>
          <w:sz w:val="22"/>
        </w:rPr>
        <w:t>Agenda Item:</w:t>
      </w:r>
      <w:r w:rsidRPr="009832EA">
        <w:rPr>
          <w:sz w:val="22"/>
        </w:rPr>
        <w:tab/>
      </w:r>
      <w:r w:rsidR="008F5504">
        <w:rPr>
          <w:sz w:val="22"/>
        </w:rPr>
        <w:t>7.2.</w:t>
      </w:r>
      <w:r w:rsidR="00D104C6">
        <w:rPr>
          <w:sz w:val="22"/>
        </w:rPr>
        <w:t>2</w:t>
      </w:r>
    </w:p>
    <w:p w14:paraId="4D9826D6" w14:textId="77777777" w:rsidR="00E90E49" w:rsidRPr="00E4625E" w:rsidRDefault="003D3C45" w:rsidP="00F64C2B">
      <w:pPr>
        <w:pStyle w:val="3GPPHeader"/>
        <w:rPr>
          <w:sz w:val="22"/>
          <w:lang w:val="en-US"/>
        </w:rPr>
      </w:pPr>
      <w:r w:rsidRPr="00E4625E">
        <w:rPr>
          <w:sz w:val="22"/>
          <w:lang w:val="en-US"/>
        </w:rPr>
        <w:t>Source:</w:t>
      </w:r>
      <w:r w:rsidR="00E90E49" w:rsidRPr="00E4625E">
        <w:rPr>
          <w:sz w:val="22"/>
          <w:lang w:val="en-US"/>
        </w:rPr>
        <w:tab/>
      </w:r>
      <w:r w:rsidR="00F64C2B" w:rsidRPr="00E4625E">
        <w:rPr>
          <w:sz w:val="22"/>
          <w:lang w:val="en-US"/>
        </w:rPr>
        <w:t>Ericsson</w:t>
      </w:r>
    </w:p>
    <w:p w14:paraId="6116CC29" w14:textId="2128F29A" w:rsidR="00E90E49" w:rsidRPr="00E4625E" w:rsidRDefault="003D3C45" w:rsidP="00F45730">
      <w:pPr>
        <w:pStyle w:val="3GPPHeader"/>
        <w:ind w:left="1695" w:hanging="1695"/>
        <w:rPr>
          <w:sz w:val="22"/>
          <w:lang w:val="en-US"/>
        </w:rPr>
      </w:pPr>
      <w:r w:rsidRPr="00E4625E">
        <w:rPr>
          <w:sz w:val="22"/>
          <w:lang w:val="en-US"/>
        </w:rPr>
        <w:t>Title:</w:t>
      </w:r>
      <w:r w:rsidR="00E90E49" w:rsidRPr="00E4625E">
        <w:rPr>
          <w:sz w:val="22"/>
          <w:lang w:val="en-US"/>
        </w:rPr>
        <w:tab/>
      </w:r>
      <w:r w:rsidR="00F73E7B" w:rsidRPr="00F73E7B">
        <w:rPr>
          <w:sz w:val="22"/>
          <w:lang w:val="en-US"/>
        </w:rPr>
        <w:t>On Performance of PUCCH Format 2 for URLLC Use Cases</w:t>
      </w:r>
    </w:p>
    <w:p w14:paraId="0B10D8C0" w14:textId="528311C6" w:rsidR="00E90E49" w:rsidRPr="00AD484F" w:rsidRDefault="00E90E49" w:rsidP="00A3319D">
      <w:pPr>
        <w:pStyle w:val="3GPPHeader"/>
        <w:tabs>
          <w:tab w:val="clear" w:pos="9639"/>
          <w:tab w:val="left" w:pos="5535"/>
        </w:tabs>
        <w:rPr>
          <w:sz w:val="22"/>
        </w:rPr>
      </w:pPr>
      <w:r w:rsidRPr="00AD484F">
        <w:rPr>
          <w:sz w:val="22"/>
        </w:rPr>
        <w:t>Document for:</w:t>
      </w:r>
      <w:r w:rsidRPr="00AD484F">
        <w:rPr>
          <w:sz w:val="22"/>
        </w:rPr>
        <w:tab/>
      </w:r>
      <w:r w:rsidR="004E582E">
        <w:rPr>
          <w:sz w:val="22"/>
        </w:rPr>
        <w:t>Information</w:t>
      </w:r>
    </w:p>
    <w:p w14:paraId="2057F5CC" w14:textId="77777777" w:rsidR="00C24345" w:rsidRDefault="00E90E49" w:rsidP="00A2052C">
      <w:pPr>
        <w:pStyle w:val="Heading1"/>
      </w:pPr>
      <w:r w:rsidRPr="00CE0424">
        <w:t>Introduction</w:t>
      </w:r>
    </w:p>
    <w:p w14:paraId="56D8D248" w14:textId="77777777" w:rsidR="00980876" w:rsidRDefault="00980876" w:rsidP="00A63447">
      <w:pPr>
        <w:rPr>
          <w:lang w:val="en-US"/>
        </w:rPr>
      </w:pPr>
      <w:r w:rsidRPr="005B3569">
        <w:rPr>
          <w:lang w:val="en-US"/>
        </w:rPr>
        <w:t xml:space="preserve">According to [1], RAN1 should identify techniques for supporting the ultra-reliable part of URLLC requirements set forth in [2] starting in RAN1 NR Ad-hoc#2 meeting in June 2017. </w:t>
      </w:r>
    </w:p>
    <w:p w14:paraId="36C72DEE" w14:textId="656D6AE0" w:rsidR="00544264" w:rsidRPr="00A63447" w:rsidRDefault="00B60AAE" w:rsidP="00A63447">
      <w:pPr>
        <w:rPr>
          <w:lang w:val="en-US"/>
        </w:rPr>
      </w:pPr>
      <w:r w:rsidRPr="00E4625E">
        <w:rPr>
          <w:lang w:val="en-US"/>
        </w:rPr>
        <w:t xml:space="preserve">In this paper, we assess </w:t>
      </w:r>
      <w:r w:rsidR="001E69A4" w:rsidRPr="00E4625E">
        <w:rPr>
          <w:lang w:val="en-US"/>
        </w:rPr>
        <w:t xml:space="preserve">the performance of </w:t>
      </w:r>
      <w:r w:rsidR="00A63447">
        <w:rPr>
          <w:lang w:val="en-US"/>
        </w:rPr>
        <w:t xml:space="preserve">PUCCH format 2 carrying </w:t>
      </w:r>
      <w:r w:rsidR="001E69A4" w:rsidRPr="00E4625E">
        <w:rPr>
          <w:lang w:val="en-US"/>
        </w:rPr>
        <w:t>medium size payload</w:t>
      </w:r>
      <w:r w:rsidR="00A63447">
        <w:rPr>
          <w:lang w:val="en-US"/>
        </w:rPr>
        <w:t xml:space="preserve"> </w:t>
      </w:r>
      <w:r w:rsidR="003009D6">
        <w:rPr>
          <w:lang w:val="en-US"/>
        </w:rPr>
        <w:t xml:space="preserve">for URLLC. This PUCCH format is for example </w:t>
      </w:r>
      <w:r w:rsidR="00377D0C" w:rsidRPr="00E4625E">
        <w:rPr>
          <w:lang w:val="en-US"/>
        </w:rPr>
        <w:t>relevant for CSI report</w:t>
      </w:r>
      <w:r w:rsidR="00A63447">
        <w:rPr>
          <w:lang w:val="en-US"/>
        </w:rPr>
        <w:t xml:space="preserve">ing </w:t>
      </w:r>
      <w:r w:rsidR="00B0738D">
        <w:fldChar w:fldCharType="begin"/>
      </w:r>
      <w:r w:rsidR="00B0738D" w:rsidRPr="00E4625E">
        <w:rPr>
          <w:lang w:val="en-US"/>
        </w:rPr>
        <w:instrText xml:space="preserve"> REF _Ref498088317 \r \h </w:instrText>
      </w:r>
      <w:r w:rsidR="00B0738D">
        <w:fldChar w:fldCharType="separate"/>
      </w:r>
      <w:r w:rsidR="00B0738D" w:rsidRPr="00A63447">
        <w:rPr>
          <w:lang w:val="en-US"/>
        </w:rPr>
        <w:t>[</w:t>
      </w:r>
      <w:r w:rsidR="00980876">
        <w:rPr>
          <w:lang w:val="en-US"/>
        </w:rPr>
        <w:t>3</w:t>
      </w:r>
      <w:r w:rsidR="00B0738D" w:rsidRPr="00A63447">
        <w:rPr>
          <w:lang w:val="en-US"/>
        </w:rPr>
        <w:t>]</w:t>
      </w:r>
      <w:r w:rsidR="00B0738D">
        <w:fldChar w:fldCharType="end"/>
      </w:r>
      <w:r w:rsidR="007723EE" w:rsidRPr="00A63447">
        <w:rPr>
          <w:lang w:val="en-US"/>
        </w:rPr>
        <w:t xml:space="preserve">. </w:t>
      </w:r>
    </w:p>
    <w:p w14:paraId="698C2F45" w14:textId="27CE1F94" w:rsidR="00D40391" w:rsidRPr="00D40391" w:rsidRDefault="004000E8" w:rsidP="00D40391">
      <w:pPr>
        <w:pStyle w:val="Heading1"/>
        <w:spacing w:before="200"/>
      </w:pPr>
      <w:bookmarkStart w:id="1" w:name="_Ref178064866"/>
      <w:r w:rsidRPr="00CE0424">
        <w:t>Discussion</w:t>
      </w:r>
      <w:bookmarkEnd w:id="1"/>
    </w:p>
    <w:p w14:paraId="009B4787" w14:textId="316FAE58" w:rsidR="00BD2FB8" w:rsidRPr="00AD484F" w:rsidRDefault="003B7635" w:rsidP="00D30BF2">
      <w:r w:rsidRPr="00E4625E">
        <w:rPr>
          <w:lang w:val="en-US"/>
        </w:rPr>
        <w:t>In our contribution</w:t>
      </w:r>
      <w:r w:rsidR="00FB5457" w:rsidRPr="00E4625E">
        <w:rPr>
          <w:lang w:val="en-US"/>
        </w:rPr>
        <w:t xml:space="preserve"> </w:t>
      </w:r>
      <w:r w:rsidR="00B0738D">
        <w:fldChar w:fldCharType="begin"/>
      </w:r>
      <w:r w:rsidR="00B0738D" w:rsidRPr="00E4625E">
        <w:rPr>
          <w:lang w:val="en-US"/>
        </w:rPr>
        <w:instrText xml:space="preserve"> REF _Ref485224325 \r \h </w:instrText>
      </w:r>
      <w:r w:rsidR="00B0738D">
        <w:fldChar w:fldCharType="separate"/>
      </w:r>
      <w:r w:rsidR="00B0738D" w:rsidRPr="00E4625E">
        <w:rPr>
          <w:lang w:val="en-US"/>
        </w:rPr>
        <w:t>[</w:t>
      </w:r>
      <w:r w:rsidR="00980876">
        <w:rPr>
          <w:lang w:val="en-US"/>
        </w:rPr>
        <w:t>4</w:t>
      </w:r>
      <w:r w:rsidR="00B0738D" w:rsidRPr="00E4625E">
        <w:rPr>
          <w:lang w:val="en-US"/>
        </w:rPr>
        <w:t>]</w:t>
      </w:r>
      <w:r w:rsidR="00B0738D">
        <w:fldChar w:fldCharType="end"/>
      </w:r>
      <w:r w:rsidR="00B0738D" w:rsidRPr="00E4625E">
        <w:rPr>
          <w:lang w:val="en-US"/>
        </w:rPr>
        <w:t>,</w:t>
      </w:r>
      <w:r w:rsidRPr="00E4625E">
        <w:rPr>
          <w:lang w:val="en-US"/>
        </w:rPr>
        <w:t xml:space="preserve"> we </w:t>
      </w:r>
      <w:r w:rsidR="005C57A2" w:rsidRPr="00E4625E">
        <w:rPr>
          <w:lang w:val="en-US"/>
        </w:rPr>
        <w:t>elaborate</w:t>
      </w:r>
      <w:r w:rsidR="0054371A" w:rsidRPr="00E4625E">
        <w:rPr>
          <w:lang w:val="en-US"/>
        </w:rPr>
        <w:t>d</w:t>
      </w:r>
      <w:r w:rsidR="005C57A2" w:rsidRPr="00E4625E">
        <w:rPr>
          <w:lang w:val="en-US"/>
        </w:rPr>
        <w:t xml:space="preserve"> on</w:t>
      </w:r>
      <w:r w:rsidRPr="00E4625E">
        <w:rPr>
          <w:lang w:val="en-US"/>
        </w:rPr>
        <w:t xml:space="preserve"> techniques to enhance </w:t>
      </w:r>
      <w:r w:rsidR="00B60AAE" w:rsidRPr="00E4625E">
        <w:rPr>
          <w:lang w:val="en-US"/>
        </w:rPr>
        <w:t xml:space="preserve">the </w:t>
      </w:r>
      <w:r w:rsidRPr="00E4625E">
        <w:rPr>
          <w:lang w:val="en-US"/>
        </w:rPr>
        <w:t>PUCCH</w:t>
      </w:r>
      <w:r w:rsidR="005C57A2" w:rsidRPr="00E4625E">
        <w:rPr>
          <w:lang w:val="en-US"/>
        </w:rPr>
        <w:t xml:space="preserve"> relia</w:t>
      </w:r>
      <w:r w:rsidR="008931A2" w:rsidRPr="00E4625E">
        <w:rPr>
          <w:lang w:val="en-US"/>
        </w:rPr>
        <w:t>b</w:t>
      </w:r>
      <w:r w:rsidR="005C57A2" w:rsidRPr="00E4625E">
        <w:rPr>
          <w:lang w:val="en-US"/>
        </w:rPr>
        <w:t>ility</w:t>
      </w:r>
      <w:r w:rsidR="00E500E7" w:rsidRPr="00E4625E">
        <w:rPr>
          <w:lang w:val="en-US"/>
        </w:rPr>
        <w:t>, for example by employing</w:t>
      </w:r>
      <w:r w:rsidR="00C93B68" w:rsidRPr="00E4625E">
        <w:rPr>
          <w:lang w:val="en-US"/>
        </w:rPr>
        <w:t xml:space="preserve"> frequency hopping</w:t>
      </w:r>
      <w:r w:rsidR="00C168DF" w:rsidRPr="00E4625E">
        <w:rPr>
          <w:lang w:val="en-US"/>
        </w:rPr>
        <w:t xml:space="preserve"> </w:t>
      </w:r>
      <w:r w:rsidR="001E69A4" w:rsidRPr="00E4625E">
        <w:rPr>
          <w:lang w:val="en-US"/>
        </w:rPr>
        <w:t xml:space="preserve">and </w:t>
      </w:r>
      <w:r w:rsidR="00E500E7" w:rsidRPr="00E4625E">
        <w:rPr>
          <w:lang w:val="en-US"/>
        </w:rPr>
        <w:t xml:space="preserve">by using </w:t>
      </w:r>
      <w:r w:rsidR="00C168DF" w:rsidRPr="00E4625E">
        <w:rPr>
          <w:lang w:val="en-US"/>
        </w:rPr>
        <w:t>variable length PUCCH</w:t>
      </w:r>
      <w:r w:rsidRPr="00E4625E">
        <w:rPr>
          <w:lang w:val="en-US"/>
        </w:rPr>
        <w:t xml:space="preserve">. In this paper, we evaluate the performance of </w:t>
      </w:r>
      <w:r w:rsidR="00E500E7" w:rsidRPr="00E4625E">
        <w:rPr>
          <w:lang w:val="en-US"/>
        </w:rPr>
        <w:t>s</w:t>
      </w:r>
      <w:r w:rsidR="00377D0C" w:rsidRPr="00E4625E">
        <w:rPr>
          <w:lang w:val="en-US"/>
        </w:rPr>
        <w:t xml:space="preserve">hort </w:t>
      </w:r>
      <w:r w:rsidRPr="00E4625E">
        <w:rPr>
          <w:lang w:val="en-US"/>
        </w:rPr>
        <w:t>PUCCH</w:t>
      </w:r>
      <w:r w:rsidR="00E500E7" w:rsidRPr="00E4625E">
        <w:rPr>
          <w:lang w:val="en-US"/>
        </w:rPr>
        <w:t xml:space="preserve"> to assess the</w:t>
      </w:r>
      <w:r w:rsidRPr="00E4625E">
        <w:rPr>
          <w:lang w:val="en-US"/>
        </w:rPr>
        <w:t xml:space="preserve"> </w:t>
      </w:r>
      <w:r w:rsidR="00E500E7" w:rsidRPr="00E4625E">
        <w:rPr>
          <w:lang w:val="en-US"/>
        </w:rPr>
        <w:t>potential to achieve</w:t>
      </w:r>
      <w:r w:rsidR="00997E50" w:rsidRPr="00E4625E">
        <w:rPr>
          <w:lang w:val="en-US"/>
        </w:rPr>
        <w:t xml:space="preserve"> </w:t>
      </w:r>
      <w:r w:rsidR="00E500E7" w:rsidRPr="00E4625E">
        <w:rPr>
          <w:lang w:val="en-US"/>
        </w:rPr>
        <w:t xml:space="preserve">high reliability </w:t>
      </w:r>
      <w:r w:rsidR="00377D0C" w:rsidRPr="00E4625E">
        <w:rPr>
          <w:lang w:val="en-US"/>
        </w:rPr>
        <w:t>for medium size payload,</w:t>
      </w:r>
      <w:r w:rsidR="00B0738D" w:rsidRPr="00E4625E">
        <w:rPr>
          <w:lang w:val="en-US"/>
        </w:rPr>
        <w:t xml:space="preserve"> </w:t>
      </w:r>
      <w:r w:rsidR="00377D0C" w:rsidRPr="00E4625E">
        <w:rPr>
          <w:lang w:val="en-US"/>
        </w:rPr>
        <w:t>which is relevant for sending CSI reports</w:t>
      </w:r>
      <w:r w:rsidR="008931A2" w:rsidRPr="00E4625E">
        <w:rPr>
          <w:lang w:val="en-US"/>
        </w:rPr>
        <w:t>.</w:t>
      </w:r>
      <w:r w:rsidR="00E500E7" w:rsidRPr="00E4625E">
        <w:rPr>
          <w:lang w:val="en-US"/>
        </w:rPr>
        <w:t xml:space="preserve"> </w:t>
      </w:r>
      <w:r w:rsidR="00E500E7">
        <w:t>Below, we give the main simulation assumptions.</w:t>
      </w:r>
      <w:r w:rsidRPr="00AD484F">
        <w:t xml:space="preserve"> </w:t>
      </w:r>
    </w:p>
    <w:tbl>
      <w:tblPr>
        <w:tblStyle w:val="TableGrid"/>
        <w:tblW w:w="6804" w:type="dxa"/>
        <w:jc w:val="center"/>
        <w:tblLook w:val="04A0" w:firstRow="1" w:lastRow="0" w:firstColumn="1" w:lastColumn="0" w:noHBand="0" w:noVBand="1"/>
      </w:tblPr>
      <w:tblGrid>
        <w:gridCol w:w="1984"/>
        <w:gridCol w:w="4820"/>
      </w:tblGrid>
      <w:tr w:rsidR="00576DDE" w14:paraId="59663975" w14:textId="77777777" w:rsidTr="00B0209B">
        <w:trPr>
          <w:jc w:val="center"/>
        </w:trPr>
        <w:tc>
          <w:tcPr>
            <w:tcW w:w="1984" w:type="dxa"/>
          </w:tcPr>
          <w:p w14:paraId="0BB70EBD" w14:textId="7026D063" w:rsidR="00576DDE" w:rsidRDefault="00576DDE" w:rsidP="00CE764D">
            <w:r w:rsidRPr="00B91D93">
              <w:t>Carrier frequency</w:t>
            </w:r>
          </w:p>
        </w:tc>
        <w:tc>
          <w:tcPr>
            <w:tcW w:w="4820" w:type="dxa"/>
          </w:tcPr>
          <w:p w14:paraId="08BD189F" w14:textId="0DC126AC" w:rsidR="00576DDE" w:rsidRDefault="00576DDE" w:rsidP="00CE764D">
            <w:r w:rsidRPr="00B91D93">
              <w:t>4 GHz</w:t>
            </w:r>
          </w:p>
        </w:tc>
      </w:tr>
      <w:tr w:rsidR="00576DDE" w14:paraId="237DD224" w14:textId="77777777" w:rsidTr="00B0209B">
        <w:trPr>
          <w:jc w:val="center"/>
        </w:trPr>
        <w:tc>
          <w:tcPr>
            <w:tcW w:w="1984" w:type="dxa"/>
          </w:tcPr>
          <w:p w14:paraId="41B726CE" w14:textId="20A03660" w:rsidR="00576DDE" w:rsidRDefault="00576DDE" w:rsidP="00CE764D">
            <w:r>
              <w:t>Bandwidth</w:t>
            </w:r>
          </w:p>
        </w:tc>
        <w:tc>
          <w:tcPr>
            <w:tcW w:w="4820" w:type="dxa"/>
          </w:tcPr>
          <w:p w14:paraId="2A5895F6" w14:textId="4D603641" w:rsidR="00576DDE" w:rsidRDefault="00576DDE" w:rsidP="00CE764D">
            <w:r>
              <w:t>20 MHz</w:t>
            </w:r>
          </w:p>
        </w:tc>
      </w:tr>
      <w:tr w:rsidR="00576DDE" w14:paraId="7D157C35" w14:textId="77777777" w:rsidTr="00B0209B">
        <w:trPr>
          <w:jc w:val="center"/>
        </w:trPr>
        <w:tc>
          <w:tcPr>
            <w:tcW w:w="1984" w:type="dxa"/>
          </w:tcPr>
          <w:p w14:paraId="2CF36567" w14:textId="3FBB9CAD" w:rsidR="00576DDE" w:rsidRDefault="00576DDE" w:rsidP="00CE764D">
            <w:r w:rsidRPr="00B91D93">
              <w:t>PHY resources</w:t>
            </w:r>
          </w:p>
        </w:tc>
        <w:tc>
          <w:tcPr>
            <w:tcW w:w="4820" w:type="dxa"/>
          </w:tcPr>
          <w:p w14:paraId="1085EE59" w14:textId="7909DDF1" w:rsidR="00576DDE" w:rsidRDefault="00F45730" w:rsidP="00CE764D">
            <w:r>
              <w:t>4,6</w:t>
            </w:r>
            <w:r w:rsidR="00F12C46">
              <w:t xml:space="preserve"> </w:t>
            </w:r>
            <w:r w:rsidR="00576DDE">
              <w:t>PRB</w:t>
            </w:r>
          </w:p>
        </w:tc>
      </w:tr>
      <w:tr w:rsidR="00576DDE" w:rsidRPr="008F5504" w14:paraId="00C628A8" w14:textId="77777777" w:rsidTr="00B0209B">
        <w:trPr>
          <w:jc w:val="center"/>
        </w:trPr>
        <w:tc>
          <w:tcPr>
            <w:tcW w:w="1984" w:type="dxa"/>
          </w:tcPr>
          <w:p w14:paraId="3C4B0014" w14:textId="6A9A50CE" w:rsidR="00576DDE" w:rsidRDefault="00576DDE" w:rsidP="00CE764D">
            <w:r w:rsidRPr="00B91D93">
              <w:t>Channel model</w:t>
            </w:r>
          </w:p>
        </w:tc>
        <w:tc>
          <w:tcPr>
            <w:tcW w:w="4820" w:type="dxa"/>
          </w:tcPr>
          <w:p w14:paraId="244EDECD" w14:textId="30B8D80A" w:rsidR="00576DDE" w:rsidRPr="00E4625E" w:rsidRDefault="00576DDE" w:rsidP="00CE764D">
            <w:pPr>
              <w:rPr>
                <w:lang w:val="en-US"/>
              </w:rPr>
            </w:pPr>
            <w:r w:rsidRPr="00E4625E">
              <w:rPr>
                <w:lang w:val="en-US"/>
              </w:rPr>
              <w:t xml:space="preserve">TDL-A </w:t>
            </w:r>
            <w:r w:rsidR="00D67C49" w:rsidRPr="00E4625E">
              <w:rPr>
                <w:lang w:val="en-US"/>
              </w:rPr>
              <w:t xml:space="preserve"> with delay spread</w:t>
            </w:r>
            <w:r w:rsidR="00234909" w:rsidRPr="00E4625E">
              <w:rPr>
                <w:lang w:val="en-US"/>
              </w:rPr>
              <w:t xml:space="preserve"> 300ns</w:t>
            </w:r>
          </w:p>
        </w:tc>
      </w:tr>
      <w:tr w:rsidR="00576DDE" w14:paraId="2EAD6640" w14:textId="77777777" w:rsidTr="00B0209B">
        <w:trPr>
          <w:jc w:val="center"/>
        </w:trPr>
        <w:tc>
          <w:tcPr>
            <w:tcW w:w="1984" w:type="dxa"/>
          </w:tcPr>
          <w:p w14:paraId="4D1261C3" w14:textId="334E9EE7" w:rsidR="00576DDE" w:rsidRDefault="00576DDE" w:rsidP="00CE764D">
            <w:r w:rsidRPr="00B91D93">
              <w:t>UE speed:</w:t>
            </w:r>
            <w:r w:rsidRPr="00B91D93">
              <w:tab/>
            </w:r>
          </w:p>
        </w:tc>
        <w:tc>
          <w:tcPr>
            <w:tcW w:w="4820" w:type="dxa"/>
          </w:tcPr>
          <w:p w14:paraId="553D608A" w14:textId="1461DEC7" w:rsidR="00576DDE" w:rsidRDefault="00576DDE" w:rsidP="00CE764D">
            <w:r w:rsidRPr="00B91D93">
              <w:t xml:space="preserve">3 km/h </w:t>
            </w:r>
            <w:r w:rsidRPr="00B91D93">
              <w:tab/>
            </w:r>
          </w:p>
        </w:tc>
      </w:tr>
      <w:tr w:rsidR="00576DDE" w14:paraId="4B2A96CD" w14:textId="77777777" w:rsidTr="00B0209B">
        <w:trPr>
          <w:jc w:val="center"/>
        </w:trPr>
        <w:tc>
          <w:tcPr>
            <w:tcW w:w="1984" w:type="dxa"/>
          </w:tcPr>
          <w:p w14:paraId="4D38701A" w14:textId="6462B446" w:rsidR="00576DDE" w:rsidRDefault="00544264" w:rsidP="00CE764D">
            <w:r>
              <w:t>antennas</w:t>
            </w:r>
          </w:p>
        </w:tc>
        <w:tc>
          <w:tcPr>
            <w:tcW w:w="4820" w:type="dxa"/>
          </w:tcPr>
          <w:p w14:paraId="093180E5" w14:textId="2F00FB3D" w:rsidR="00576DDE" w:rsidRPr="00576DDE" w:rsidRDefault="00576DDE" w:rsidP="00CE764D">
            <w:r>
              <w:t xml:space="preserve">1 </w:t>
            </w:r>
            <w:r w:rsidRPr="00B91D93">
              <w:t xml:space="preserve">Tx </w:t>
            </w:r>
            <w:r w:rsidR="00544264">
              <w:t>and 2/4/8 Rx</w:t>
            </w:r>
            <w:r w:rsidR="00DA703D">
              <w:t xml:space="preserve"> </w:t>
            </w:r>
          </w:p>
        </w:tc>
      </w:tr>
      <w:tr w:rsidR="00576DDE" w14:paraId="00BC3C03" w14:textId="77777777" w:rsidTr="00B0209B">
        <w:trPr>
          <w:jc w:val="center"/>
        </w:trPr>
        <w:tc>
          <w:tcPr>
            <w:tcW w:w="1984" w:type="dxa"/>
          </w:tcPr>
          <w:p w14:paraId="3BE8067F" w14:textId="42601AB2" w:rsidR="00576DDE" w:rsidRDefault="00576DDE" w:rsidP="00CE764D">
            <w:r w:rsidRPr="00B91D93">
              <w:t>SCS</w:t>
            </w:r>
          </w:p>
        </w:tc>
        <w:tc>
          <w:tcPr>
            <w:tcW w:w="4820" w:type="dxa"/>
          </w:tcPr>
          <w:p w14:paraId="4F4E0FAD" w14:textId="208F9048" w:rsidR="00576DDE" w:rsidRDefault="00576DDE" w:rsidP="00CE764D">
            <w:r w:rsidRPr="00B91D93">
              <w:t>15 kHz</w:t>
            </w:r>
          </w:p>
        </w:tc>
      </w:tr>
      <w:tr w:rsidR="00576DDE" w14:paraId="19399DCA" w14:textId="77777777" w:rsidTr="00B0209B">
        <w:trPr>
          <w:jc w:val="center"/>
        </w:trPr>
        <w:tc>
          <w:tcPr>
            <w:tcW w:w="1984" w:type="dxa"/>
          </w:tcPr>
          <w:p w14:paraId="50570299" w14:textId="24BF46A4" w:rsidR="00576DDE" w:rsidRDefault="00576DDE" w:rsidP="00CE764D">
            <w:r w:rsidRPr="00B91D93">
              <w:t>Channel estimation</w:t>
            </w:r>
          </w:p>
        </w:tc>
        <w:tc>
          <w:tcPr>
            <w:tcW w:w="4820" w:type="dxa"/>
          </w:tcPr>
          <w:p w14:paraId="350B9AAD" w14:textId="2FC9F62E" w:rsidR="00576DDE" w:rsidRDefault="00576DDE" w:rsidP="00CE764D">
            <w:r w:rsidRPr="00B91D93">
              <w:t>practical</w:t>
            </w:r>
          </w:p>
        </w:tc>
      </w:tr>
      <w:tr w:rsidR="00576DDE" w14:paraId="6A1EA1C7" w14:textId="77777777" w:rsidTr="00B0209B">
        <w:trPr>
          <w:jc w:val="center"/>
        </w:trPr>
        <w:tc>
          <w:tcPr>
            <w:tcW w:w="1984" w:type="dxa"/>
          </w:tcPr>
          <w:p w14:paraId="2A677C53" w14:textId="60C291BB" w:rsidR="00576DDE" w:rsidRDefault="00576DDE" w:rsidP="00CE764D">
            <w:r w:rsidRPr="00B91D93">
              <w:t>Noise estimation</w:t>
            </w:r>
          </w:p>
        </w:tc>
        <w:tc>
          <w:tcPr>
            <w:tcW w:w="4820" w:type="dxa"/>
          </w:tcPr>
          <w:p w14:paraId="5F1956AA" w14:textId="0EC2388B" w:rsidR="00576DDE" w:rsidRDefault="00576DDE" w:rsidP="00CE764D">
            <w:r w:rsidRPr="00B91D93">
              <w:t>ideal</w:t>
            </w:r>
          </w:p>
        </w:tc>
      </w:tr>
    </w:tbl>
    <w:p w14:paraId="75B3841C" w14:textId="070D2A17" w:rsidR="00F37879" w:rsidRDefault="00F37879" w:rsidP="00CE764D"/>
    <w:p w14:paraId="7E9A5716" w14:textId="05E9E43A" w:rsidR="007723EE" w:rsidRDefault="007723EE" w:rsidP="0078518A">
      <w:pPr>
        <w:pStyle w:val="Heading2"/>
      </w:pPr>
      <w:r>
        <w:t xml:space="preserve">UCI payload on </w:t>
      </w:r>
      <w:r w:rsidR="005F27A8">
        <w:t>short PUCCH</w:t>
      </w:r>
    </w:p>
    <w:p w14:paraId="4B448F14" w14:textId="2A72A35E" w:rsidR="007723EE" w:rsidRDefault="007723EE" w:rsidP="007723EE">
      <w:pPr>
        <w:rPr>
          <w:lang w:eastAsia="zh-CN"/>
        </w:rPr>
      </w:pPr>
      <w:r>
        <w:rPr>
          <w:lang w:eastAsia="zh-CN"/>
        </w:rPr>
        <w:t>For UCI of 3-11 bits, Reed-Muller codes are used whereas for higher payload Polar codes will be employed.  In the following figure, we see the performance for various payloads</w:t>
      </w:r>
      <w:r w:rsidR="00B0209B">
        <w:rPr>
          <w:lang w:eastAsia="zh-CN"/>
        </w:rPr>
        <w:t>. For payload</w:t>
      </w:r>
      <w:r w:rsidR="0054371A">
        <w:rPr>
          <w:lang w:eastAsia="zh-CN"/>
        </w:rPr>
        <w:t>s</w:t>
      </w:r>
      <w:r w:rsidR="00B0209B">
        <w:rPr>
          <w:lang w:eastAsia="zh-CN"/>
        </w:rPr>
        <w:t xml:space="preserve"> up to 11bits we observe the same performance back-off for each </w:t>
      </w:r>
      <w:r w:rsidR="00312647">
        <w:rPr>
          <w:lang w:eastAsia="zh-CN"/>
        </w:rPr>
        <w:t>4-bit increment</w:t>
      </w:r>
      <w:r w:rsidR="00B0209B">
        <w:rPr>
          <w:lang w:eastAsia="zh-CN"/>
        </w:rPr>
        <w:t>. However, there is a significant back-off when moving from 11bits to 15bits. One reason can be that we have CRC bits with Polar codes, which effectively increase the code-rate. A positive finding is that the degradation observed when sending a 20</w:t>
      </w:r>
      <w:r w:rsidR="00312647">
        <w:rPr>
          <w:lang w:eastAsia="zh-CN"/>
        </w:rPr>
        <w:t>-</w:t>
      </w:r>
      <w:r w:rsidR="00B0209B">
        <w:rPr>
          <w:lang w:eastAsia="zh-CN"/>
        </w:rPr>
        <w:t>bit payload is very small. In all cases</w:t>
      </w:r>
      <w:r w:rsidR="00544264">
        <w:rPr>
          <w:lang w:eastAsia="zh-CN"/>
        </w:rPr>
        <w:t>,</w:t>
      </w:r>
      <w:r w:rsidR="00B0209B">
        <w:rPr>
          <w:lang w:eastAsia="zh-CN"/>
        </w:rPr>
        <w:t xml:space="preserve"> we observe the same coding gain, i.e., the steepness of the BLER curve is the same, for the BLER and SNR </w:t>
      </w:r>
      <w:r w:rsidR="00312647">
        <w:rPr>
          <w:lang w:eastAsia="zh-CN"/>
        </w:rPr>
        <w:t>range</w:t>
      </w:r>
      <w:r w:rsidR="00B0209B">
        <w:rPr>
          <w:lang w:eastAsia="zh-CN"/>
        </w:rPr>
        <w:t xml:space="preserve"> that we consider. Therefore</w:t>
      </w:r>
      <w:r w:rsidR="00B0738D">
        <w:rPr>
          <w:lang w:eastAsia="zh-CN"/>
        </w:rPr>
        <w:t>,</w:t>
      </w:r>
      <w:r w:rsidR="00B0209B">
        <w:rPr>
          <w:lang w:eastAsia="zh-CN"/>
        </w:rPr>
        <w:t xml:space="preserve"> in the next we focus our simulations on 3-11 bits and </w:t>
      </w:r>
      <w:r w:rsidR="00544264">
        <w:rPr>
          <w:lang w:eastAsia="zh-CN"/>
        </w:rPr>
        <w:t>expect similar conclusions to hold for higher payloads, where Polar codes will be used.</w:t>
      </w:r>
    </w:p>
    <w:p w14:paraId="3D4D1AA0" w14:textId="77777777" w:rsidR="00B0209B" w:rsidRDefault="00B0209B" w:rsidP="00B0209B">
      <w:pPr>
        <w:keepNext/>
        <w:jc w:val="center"/>
      </w:pPr>
      <w:r w:rsidRPr="00B0209B">
        <w:rPr>
          <w:noProof/>
          <w:lang w:val="en-CA" w:eastAsia="en-CA"/>
        </w:rPr>
        <w:lastRenderedPageBreak/>
        <w:drawing>
          <wp:inline distT="0" distB="0" distL="0" distR="0" wp14:anchorId="730892D8" wp14:editId="20A632AA">
            <wp:extent cx="3758568" cy="3145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347" t="6178" r="8447" b="1726"/>
                    <a:stretch/>
                  </pic:blipFill>
                  <pic:spPr bwMode="auto">
                    <a:xfrm>
                      <a:off x="0" y="0"/>
                      <a:ext cx="3760101" cy="3146819"/>
                    </a:xfrm>
                    <a:prstGeom prst="rect">
                      <a:avLst/>
                    </a:prstGeom>
                    <a:noFill/>
                    <a:ln>
                      <a:noFill/>
                    </a:ln>
                    <a:extLst>
                      <a:ext uri="{53640926-AAD7-44D8-BBD7-CCE9431645EC}">
                        <a14:shadowObscured xmlns:a14="http://schemas.microsoft.com/office/drawing/2010/main"/>
                      </a:ext>
                    </a:extLst>
                  </pic:spPr>
                </pic:pic>
              </a:graphicData>
            </a:graphic>
          </wp:inline>
        </w:drawing>
      </w:r>
    </w:p>
    <w:p w14:paraId="5313ADA2" w14:textId="67ED892F" w:rsidR="007723EE" w:rsidRDefault="00B0209B" w:rsidP="00B0209B">
      <w:pPr>
        <w:pStyle w:val="Caption"/>
        <w:jc w:val="both"/>
        <w:rPr>
          <w:lang w:eastAsia="zh-CN"/>
        </w:rPr>
      </w:pPr>
      <w:r w:rsidRPr="007862EA">
        <w:rPr>
          <w:lang w:val="en-US"/>
        </w:rPr>
        <w:t xml:space="preserve">Figure </w:t>
      </w:r>
      <w:r>
        <w:fldChar w:fldCharType="begin"/>
      </w:r>
      <w:r w:rsidRPr="007862EA">
        <w:rPr>
          <w:lang w:val="en-US"/>
        </w:rPr>
        <w:instrText xml:space="preserve"> SEQ Figure \* ARABIC </w:instrText>
      </w:r>
      <w:r>
        <w:fldChar w:fldCharType="separate"/>
      </w:r>
      <w:r w:rsidRPr="007862EA">
        <w:rPr>
          <w:noProof/>
          <w:lang w:val="en-US"/>
        </w:rPr>
        <w:t>1</w:t>
      </w:r>
      <w:r>
        <w:fldChar w:fldCharType="end"/>
      </w:r>
      <w:r w:rsidRPr="007862EA">
        <w:rPr>
          <w:lang w:val="en-US"/>
        </w:rPr>
        <w:t>: Performance evaluation of s</w:t>
      </w:r>
      <w:r w:rsidR="0024198B" w:rsidRPr="007862EA">
        <w:rPr>
          <w:lang w:val="en-US"/>
        </w:rPr>
        <w:t xml:space="preserve">hort </w:t>
      </w:r>
      <w:r w:rsidRPr="007862EA">
        <w:rPr>
          <w:lang w:val="en-US"/>
        </w:rPr>
        <w:t>PUCCH for 4 RX antennas, 4 PRBs and frequency hopping</w:t>
      </w:r>
    </w:p>
    <w:p w14:paraId="50772DE9" w14:textId="5C9FEED5" w:rsidR="00CE764D" w:rsidRDefault="00D14C62" w:rsidP="0078518A">
      <w:pPr>
        <w:pStyle w:val="Heading2"/>
      </w:pPr>
      <w:r>
        <w:t>Repetition and Frequency hopping</w:t>
      </w:r>
    </w:p>
    <w:p w14:paraId="61D6B535" w14:textId="469390BD" w:rsidR="00D14C62" w:rsidRPr="007862EA" w:rsidRDefault="00D14C62" w:rsidP="00D30BF2">
      <w:pPr>
        <w:rPr>
          <w:lang w:val="en-US"/>
        </w:rPr>
      </w:pPr>
      <w:r w:rsidRPr="00E4625E">
        <w:rPr>
          <w:lang w:val="en-US"/>
        </w:rPr>
        <w:t xml:space="preserve">The baseline </w:t>
      </w:r>
      <w:r w:rsidR="00A22ECB" w:rsidRPr="00E4625E">
        <w:rPr>
          <w:lang w:val="en-US"/>
        </w:rPr>
        <w:t xml:space="preserve">setup </w:t>
      </w:r>
      <w:r w:rsidRPr="00E4625E">
        <w:rPr>
          <w:lang w:val="en-US"/>
        </w:rPr>
        <w:t xml:space="preserve">for comparison comprises one-symbol PUCCH. </w:t>
      </w:r>
      <w:r w:rsidR="009B16EC" w:rsidRPr="00E4625E">
        <w:rPr>
          <w:lang w:val="en-US"/>
        </w:rPr>
        <w:t>The use of</w:t>
      </w:r>
      <w:r w:rsidRPr="00E4625E">
        <w:rPr>
          <w:lang w:val="en-US"/>
        </w:rPr>
        <w:t xml:space="preserve"> repetition, whose evaluation is shown in </w:t>
      </w:r>
      <w:r>
        <w:fldChar w:fldCharType="begin"/>
      </w:r>
      <w:r w:rsidRPr="00E4625E">
        <w:rPr>
          <w:lang w:val="en-US"/>
        </w:rPr>
        <w:instrText xml:space="preserve"> REF _Ref484613053 \h </w:instrText>
      </w:r>
      <w:r>
        <w:fldChar w:fldCharType="separate"/>
      </w:r>
      <w:r w:rsidR="00544264" w:rsidRPr="00E4625E">
        <w:rPr>
          <w:lang w:val="en-US"/>
        </w:rPr>
        <w:t xml:space="preserve">Figure </w:t>
      </w:r>
      <w:r w:rsidR="00544264" w:rsidRPr="00E4625E">
        <w:rPr>
          <w:noProof/>
          <w:lang w:val="en-US"/>
        </w:rPr>
        <w:t>2</w:t>
      </w:r>
      <w:r>
        <w:fldChar w:fldCharType="end"/>
      </w:r>
      <w:r w:rsidRPr="00E4625E">
        <w:rPr>
          <w:lang w:val="en-US"/>
        </w:rPr>
        <w:t xml:space="preserve">, results in the expected 3dB gain. If we complement the system features with frequency hopping then we observe significant performance gains in the high SNR regime where the diversity effects start to kick in. </w:t>
      </w:r>
      <w:r w:rsidR="00A22ECB" w:rsidRPr="00E4625E">
        <w:rPr>
          <w:lang w:val="en-US"/>
        </w:rPr>
        <w:t>In particular, introducing frequency hopping in the 2-symbol s</w:t>
      </w:r>
      <w:r w:rsidR="0006459E" w:rsidRPr="00E4625E">
        <w:rPr>
          <w:lang w:val="en-US"/>
        </w:rPr>
        <w:t xml:space="preserve">hort </w:t>
      </w:r>
      <w:r w:rsidR="00A22ECB" w:rsidRPr="00E4625E">
        <w:rPr>
          <w:lang w:val="en-US"/>
        </w:rPr>
        <w:t xml:space="preserve">PUCCH yields an extra 2dB gain </w:t>
      </w:r>
      <w:r w:rsidR="009B16EC" w:rsidRPr="00E4625E">
        <w:rPr>
          <w:lang w:val="en-US"/>
        </w:rPr>
        <w:t>at</w:t>
      </w:r>
      <w:r w:rsidR="00A22ECB" w:rsidRPr="00E4625E">
        <w:rPr>
          <w:lang w:val="en-US"/>
        </w:rPr>
        <w:t xml:space="preserve"> the 10</w:t>
      </w:r>
      <w:r w:rsidR="00A22ECB" w:rsidRPr="00E4625E">
        <w:rPr>
          <w:vertAlign w:val="superscript"/>
          <w:lang w:val="en-US"/>
        </w:rPr>
        <w:t>-5</w:t>
      </w:r>
      <w:r w:rsidR="00A22ECB" w:rsidRPr="00E4625E">
        <w:rPr>
          <w:lang w:val="en-US"/>
        </w:rPr>
        <w:t xml:space="preserve"> reliability level, resulting in an overall improvement of 5dB compared to the baseline 1-symbol case. </w:t>
      </w:r>
      <w:r w:rsidR="00A22ECB" w:rsidRPr="007862EA">
        <w:rPr>
          <w:lang w:val="en-US"/>
        </w:rPr>
        <w:t xml:space="preserve">At low SNR, where the system is power limited, having the extra power due to repetition is more beneficial whereas at high SNR the diversity effects are more desirable since the BLER slope is </w:t>
      </w:r>
      <w:r w:rsidR="00B876CD" w:rsidRPr="007862EA">
        <w:rPr>
          <w:lang w:val="en-US"/>
        </w:rPr>
        <w:t>steeper</w:t>
      </w:r>
      <w:r w:rsidR="00A22ECB" w:rsidRPr="007862EA">
        <w:rPr>
          <w:lang w:val="en-US"/>
        </w:rPr>
        <w:t>.</w:t>
      </w:r>
    </w:p>
    <w:p w14:paraId="23FA7D0E" w14:textId="1374EB0A" w:rsidR="005F3C8E" w:rsidRPr="00D14C62" w:rsidRDefault="00D14C62" w:rsidP="005F3C8E">
      <w:pPr>
        <w:keepNext/>
        <w:jc w:val="center"/>
      </w:pPr>
      <w:r w:rsidRPr="00D14C62">
        <w:rPr>
          <w:noProof/>
          <w:lang w:val="en-CA" w:eastAsia="en-CA"/>
        </w:rPr>
        <w:drawing>
          <wp:inline distT="0" distB="0" distL="0" distR="0" wp14:anchorId="3E9B13ED" wp14:editId="01B3D332">
            <wp:extent cx="3641698" cy="3096452"/>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607" t="5466" r="7704" b="1417"/>
                    <a:stretch/>
                  </pic:blipFill>
                  <pic:spPr bwMode="auto">
                    <a:xfrm>
                      <a:off x="0" y="0"/>
                      <a:ext cx="3656698" cy="3109206"/>
                    </a:xfrm>
                    <a:prstGeom prst="rect">
                      <a:avLst/>
                    </a:prstGeom>
                    <a:noFill/>
                    <a:ln>
                      <a:noFill/>
                    </a:ln>
                    <a:extLst>
                      <a:ext uri="{53640926-AAD7-44D8-BBD7-CCE9431645EC}">
                        <a14:shadowObscured xmlns:a14="http://schemas.microsoft.com/office/drawing/2010/main"/>
                      </a:ext>
                    </a:extLst>
                  </pic:spPr>
                </pic:pic>
              </a:graphicData>
            </a:graphic>
          </wp:inline>
        </w:drawing>
      </w:r>
    </w:p>
    <w:p w14:paraId="5FBBA197" w14:textId="3DE6CAFA" w:rsidR="005F3C8E" w:rsidRPr="007862EA" w:rsidRDefault="005F3C8E" w:rsidP="006A6597">
      <w:pPr>
        <w:pStyle w:val="Caption"/>
        <w:spacing w:after="120"/>
        <w:rPr>
          <w:lang w:val="en-US"/>
        </w:rPr>
      </w:pPr>
      <w:bookmarkStart w:id="2" w:name="_Ref484613053"/>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2</w:t>
      </w:r>
      <w:r w:rsidR="00EA0B3C">
        <w:rPr>
          <w:noProof/>
        </w:rPr>
        <w:fldChar w:fldCharType="end"/>
      </w:r>
      <w:bookmarkEnd w:id="2"/>
      <w:r w:rsidRPr="007862EA">
        <w:rPr>
          <w:lang w:val="en-US"/>
        </w:rPr>
        <w:t xml:space="preserve">: </w:t>
      </w:r>
      <w:r w:rsidR="00D14C62" w:rsidRPr="007862EA">
        <w:rPr>
          <w:lang w:val="en-US"/>
        </w:rPr>
        <w:t>Performance evaluation of s</w:t>
      </w:r>
      <w:r w:rsidR="00ED79EA" w:rsidRPr="007862EA">
        <w:rPr>
          <w:lang w:val="en-US"/>
        </w:rPr>
        <w:t xml:space="preserve">hort </w:t>
      </w:r>
      <w:r w:rsidR="00D14C62" w:rsidRPr="007862EA">
        <w:rPr>
          <w:lang w:val="en-US"/>
        </w:rPr>
        <w:t xml:space="preserve">PUCCH for </w:t>
      </w:r>
      <w:r w:rsidR="006A6597" w:rsidRPr="007862EA">
        <w:rPr>
          <w:lang w:val="en-US"/>
        </w:rPr>
        <w:t>transmission</w:t>
      </w:r>
      <w:r w:rsidR="00D14C62" w:rsidRPr="007862EA">
        <w:rPr>
          <w:lang w:val="en-US"/>
        </w:rPr>
        <w:t xml:space="preserve"> with 4</w:t>
      </w:r>
      <w:r w:rsidR="006A6597" w:rsidRPr="007862EA">
        <w:rPr>
          <w:lang w:val="en-US"/>
        </w:rPr>
        <w:t xml:space="preserve"> RX </w:t>
      </w:r>
      <w:r w:rsidR="00A22ECB" w:rsidRPr="007862EA">
        <w:rPr>
          <w:lang w:val="en-US"/>
        </w:rPr>
        <w:t>antennas</w:t>
      </w:r>
      <w:r w:rsidR="00D14C62" w:rsidRPr="007862EA">
        <w:rPr>
          <w:lang w:val="en-US"/>
        </w:rPr>
        <w:t>, 4</w:t>
      </w:r>
      <w:r w:rsidR="00A22ECB" w:rsidRPr="007862EA">
        <w:rPr>
          <w:lang w:val="en-US"/>
        </w:rPr>
        <w:t xml:space="preserve"> PRBs and </w:t>
      </w:r>
      <w:r w:rsidR="006A6597" w:rsidRPr="007862EA">
        <w:rPr>
          <w:lang w:val="en-US"/>
        </w:rPr>
        <w:t xml:space="preserve">33% </w:t>
      </w:r>
      <w:r w:rsidR="00A22ECB" w:rsidRPr="007862EA">
        <w:rPr>
          <w:lang w:val="en-US"/>
        </w:rPr>
        <w:t>DMRS overhead.</w:t>
      </w:r>
    </w:p>
    <w:p w14:paraId="42BC4C41" w14:textId="3F0241A6" w:rsidR="005F3C8E" w:rsidRPr="000D2481" w:rsidRDefault="002314C2" w:rsidP="005F3C8E">
      <w:pPr>
        <w:pStyle w:val="BodyText"/>
        <w:keepNext/>
        <w:spacing w:before="200"/>
        <w:jc w:val="center"/>
      </w:pPr>
      <w:r w:rsidRPr="002314C2">
        <w:rPr>
          <w:noProof/>
          <w:lang w:val="en-CA" w:eastAsia="en-CA"/>
        </w:rPr>
        <w:lastRenderedPageBreak/>
        <w:drawing>
          <wp:inline distT="0" distB="0" distL="0" distR="0" wp14:anchorId="7511B1B0" wp14:editId="0EB63E29">
            <wp:extent cx="4874150" cy="4324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771" t="5264" r="7705" b="1619"/>
                    <a:stretch/>
                  </pic:blipFill>
                  <pic:spPr bwMode="auto">
                    <a:xfrm>
                      <a:off x="0" y="0"/>
                      <a:ext cx="4882661" cy="4332537"/>
                    </a:xfrm>
                    <a:prstGeom prst="rect">
                      <a:avLst/>
                    </a:prstGeom>
                    <a:noFill/>
                    <a:ln>
                      <a:noFill/>
                    </a:ln>
                    <a:extLst>
                      <a:ext uri="{53640926-AAD7-44D8-BBD7-CCE9431645EC}">
                        <a14:shadowObscured xmlns:a14="http://schemas.microsoft.com/office/drawing/2010/main"/>
                      </a:ext>
                    </a:extLst>
                  </pic:spPr>
                </pic:pic>
              </a:graphicData>
            </a:graphic>
          </wp:inline>
        </w:drawing>
      </w:r>
    </w:p>
    <w:p w14:paraId="1E5444C5" w14:textId="58EDD3A1" w:rsidR="001674D7" w:rsidRPr="007862EA" w:rsidRDefault="005F3C8E" w:rsidP="005F3C8E">
      <w:pPr>
        <w:pStyle w:val="Caption"/>
        <w:rPr>
          <w:lang w:val="en-US"/>
        </w:rPr>
      </w:pPr>
      <w:bookmarkStart w:id="3" w:name="_Ref484613056"/>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3</w:t>
      </w:r>
      <w:r w:rsidR="00EA0B3C">
        <w:rPr>
          <w:noProof/>
        </w:rPr>
        <w:fldChar w:fldCharType="end"/>
      </w:r>
      <w:bookmarkEnd w:id="3"/>
      <w:r w:rsidRPr="007862EA">
        <w:rPr>
          <w:lang w:val="en-US"/>
        </w:rPr>
        <w:t xml:space="preserve">: </w:t>
      </w:r>
      <w:r w:rsidR="006A6597" w:rsidRPr="007862EA">
        <w:rPr>
          <w:lang w:val="en-US"/>
        </w:rPr>
        <w:t xml:space="preserve">Performance evaluation for transmission with 1 symbol </w:t>
      </w:r>
      <w:r w:rsidR="00ED79EA" w:rsidRPr="007862EA">
        <w:rPr>
          <w:lang w:val="en-US"/>
        </w:rPr>
        <w:t xml:space="preserve">short </w:t>
      </w:r>
      <w:r w:rsidR="006A6597" w:rsidRPr="007862EA">
        <w:rPr>
          <w:lang w:val="en-US"/>
        </w:rPr>
        <w:t>PUCCH, 4 PRBs and 33% DMRS overhead</w:t>
      </w:r>
    </w:p>
    <w:p w14:paraId="6BF9144C" w14:textId="4AB4F0FA" w:rsidR="006A6597" w:rsidRPr="007862EA" w:rsidRDefault="006A6597" w:rsidP="006A6597">
      <w:pPr>
        <w:rPr>
          <w:lang w:val="en-US"/>
        </w:rPr>
      </w:pPr>
      <w:r w:rsidRPr="00E4625E">
        <w:rPr>
          <w:lang w:val="en-US"/>
        </w:rPr>
        <w:t>In</w:t>
      </w:r>
      <w:r w:rsidR="00544264" w:rsidRPr="00E4625E">
        <w:rPr>
          <w:lang w:val="en-US"/>
        </w:rPr>
        <w:t xml:space="preserve"> </w:t>
      </w:r>
      <w:r w:rsidR="00544264">
        <w:fldChar w:fldCharType="begin"/>
      </w:r>
      <w:r w:rsidR="00544264" w:rsidRPr="00E4625E">
        <w:rPr>
          <w:lang w:val="en-US"/>
        </w:rPr>
        <w:instrText xml:space="preserve"> REF _Ref484613056 \h </w:instrText>
      </w:r>
      <w:r w:rsidR="00544264">
        <w:fldChar w:fldCharType="separate"/>
      </w:r>
      <w:r w:rsidR="00544264" w:rsidRPr="00E4625E">
        <w:rPr>
          <w:lang w:val="en-US"/>
        </w:rPr>
        <w:t xml:space="preserve">Figure </w:t>
      </w:r>
      <w:r w:rsidR="00544264" w:rsidRPr="00E4625E">
        <w:rPr>
          <w:noProof/>
          <w:lang w:val="en-US"/>
        </w:rPr>
        <w:t>3</w:t>
      </w:r>
      <w:r w:rsidR="00544264">
        <w:fldChar w:fldCharType="end"/>
      </w:r>
      <w:r w:rsidRPr="00E4625E">
        <w:rPr>
          <w:lang w:val="en-US"/>
        </w:rPr>
        <w:t xml:space="preserve">, we see the impact of the transmission bandwidth, where for fairness we make sure that the transmit power is kept the same irrespectively of the number of assigned PRBs. Here, we can draw again similar conclusions to those of </w:t>
      </w:r>
      <w:r>
        <w:fldChar w:fldCharType="begin"/>
      </w:r>
      <w:r w:rsidRPr="00E4625E">
        <w:rPr>
          <w:lang w:val="en-US"/>
        </w:rPr>
        <w:instrText xml:space="preserve"> REF _Ref484613053 \h </w:instrText>
      </w:r>
      <w:r>
        <w:fldChar w:fldCharType="separate"/>
      </w:r>
      <w:r w:rsidRPr="00E4625E">
        <w:rPr>
          <w:lang w:val="en-US"/>
        </w:rPr>
        <w:t xml:space="preserve">Figure </w:t>
      </w:r>
      <w:r w:rsidRPr="00E4625E">
        <w:rPr>
          <w:noProof/>
          <w:lang w:val="en-US"/>
        </w:rPr>
        <w:t>1</w:t>
      </w:r>
      <w:r>
        <w:fldChar w:fldCharType="end"/>
      </w:r>
      <w:r w:rsidRPr="00E4625E">
        <w:rPr>
          <w:lang w:val="en-US"/>
        </w:rPr>
        <w:t xml:space="preserve">. </w:t>
      </w:r>
      <w:r w:rsidRPr="007862EA">
        <w:rPr>
          <w:lang w:val="en-US"/>
        </w:rPr>
        <w:t>At low SNR, where the system is power limited, it is better to assign few</w:t>
      </w:r>
      <w:r w:rsidR="002314C2" w:rsidRPr="007862EA">
        <w:rPr>
          <w:lang w:val="en-US"/>
        </w:rPr>
        <w:t xml:space="preserve">er PRBs so that the power is split among fewer QAM symbols. However, at high SNR it is more beneficial to have more PRBs since we increase the number of redundancy bits and therefore we can exploit the higher coding gain. It is important to note here that the SNR crossover point, after which performance is better </w:t>
      </w:r>
      <w:r w:rsidR="009B16EC" w:rsidRPr="007862EA">
        <w:rPr>
          <w:lang w:val="en-US"/>
        </w:rPr>
        <w:t>for</w:t>
      </w:r>
      <w:r w:rsidR="002314C2" w:rsidRPr="007862EA">
        <w:rPr>
          <w:lang w:val="en-US"/>
        </w:rPr>
        <w:t xml:space="preserve"> larger </w:t>
      </w:r>
      <w:r w:rsidR="007D2BC6" w:rsidRPr="007862EA">
        <w:rPr>
          <w:lang w:val="en-US"/>
        </w:rPr>
        <w:t xml:space="preserve">number of </w:t>
      </w:r>
      <w:r w:rsidR="002314C2" w:rsidRPr="007862EA">
        <w:rPr>
          <w:lang w:val="en-US"/>
        </w:rPr>
        <w:t>PR</w:t>
      </w:r>
      <w:r w:rsidR="007D2BC6" w:rsidRPr="007862EA">
        <w:rPr>
          <w:lang w:val="en-US"/>
        </w:rPr>
        <w:t>B</w:t>
      </w:r>
      <w:r w:rsidR="002314C2" w:rsidRPr="007862EA">
        <w:rPr>
          <w:lang w:val="en-US"/>
        </w:rPr>
        <w:t>s</w:t>
      </w:r>
      <w:r w:rsidR="009B16EC" w:rsidRPr="007862EA">
        <w:rPr>
          <w:lang w:val="en-US"/>
        </w:rPr>
        <w:t>,</w:t>
      </w:r>
      <w:r w:rsidR="002314C2" w:rsidRPr="007862EA">
        <w:rPr>
          <w:lang w:val="en-US"/>
        </w:rPr>
        <w:t xml:space="preserve"> depends on the number of information bits. This is because the message size impacts the redundancy that we get.</w:t>
      </w:r>
      <w:r w:rsidR="005307FA" w:rsidRPr="007862EA">
        <w:rPr>
          <w:lang w:val="en-US"/>
        </w:rPr>
        <w:t xml:space="preserve"> Overall though, we observe </w:t>
      </w:r>
      <w:r w:rsidR="00ED79EA" w:rsidRPr="007862EA">
        <w:rPr>
          <w:lang w:val="en-US"/>
        </w:rPr>
        <w:t xml:space="preserve">small </w:t>
      </w:r>
      <w:r w:rsidR="005307FA" w:rsidRPr="007862EA">
        <w:rPr>
          <w:lang w:val="en-US"/>
        </w:rPr>
        <w:t>differences in performance</w:t>
      </w:r>
      <w:r w:rsidR="007D2BC6" w:rsidRPr="007862EA">
        <w:rPr>
          <w:lang w:val="en-US"/>
        </w:rPr>
        <w:t xml:space="preserve"> between 4 and 6 PRBs</w:t>
      </w:r>
      <w:r w:rsidR="00ED79EA" w:rsidRPr="007862EA">
        <w:rPr>
          <w:lang w:val="en-US"/>
        </w:rPr>
        <w:t xml:space="preserve"> but this may change for other PRB numbers</w:t>
      </w:r>
      <w:r w:rsidR="005307FA" w:rsidRPr="007862EA">
        <w:rPr>
          <w:lang w:val="en-US"/>
        </w:rPr>
        <w:t>.</w:t>
      </w:r>
    </w:p>
    <w:p w14:paraId="0654B4FC" w14:textId="3ADE654A" w:rsidR="002314C2" w:rsidRPr="007862EA" w:rsidRDefault="00544264" w:rsidP="006A6597">
      <w:pPr>
        <w:rPr>
          <w:lang w:val="en-US"/>
        </w:rPr>
      </w:pPr>
      <w:r>
        <w:fldChar w:fldCharType="begin"/>
      </w:r>
      <w:r w:rsidRPr="00E4625E">
        <w:rPr>
          <w:lang w:val="en-US"/>
        </w:rPr>
        <w:instrText xml:space="preserve"> REF _Ref497399275 \h </w:instrText>
      </w:r>
      <w:r>
        <w:fldChar w:fldCharType="separate"/>
      </w:r>
      <w:r w:rsidRPr="00E4625E">
        <w:rPr>
          <w:lang w:val="en-US"/>
        </w:rPr>
        <w:t xml:space="preserve">Figure </w:t>
      </w:r>
      <w:r w:rsidRPr="00E4625E">
        <w:rPr>
          <w:noProof/>
          <w:lang w:val="en-US"/>
        </w:rPr>
        <w:t>4</w:t>
      </w:r>
      <w:r>
        <w:fldChar w:fldCharType="end"/>
      </w:r>
      <w:r w:rsidR="006A6597">
        <w:fldChar w:fldCharType="begin"/>
      </w:r>
      <w:r w:rsidR="006A6597" w:rsidRPr="00E4625E">
        <w:rPr>
          <w:lang w:val="en-US"/>
        </w:rPr>
        <w:instrText xml:space="preserve"> REF _Ref484613056 \h </w:instrText>
      </w:r>
      <w:r w:rsidR="006A6597">
        <w:fldChar w:fldCharType="end"/>
      </w:r>
      <w:r w:rsidR="002314C2" w:rsidRPr="00E4625E">
        <w:rPr>
          <w:lang w:val="en-US"/>
        </w:rPr>
        <w:t xml:space="preserve"> show the impact of variable DMRS overhead. In this case, there is an obvious trade-off because increasing the overhead increases the quality of the channel estimates </w:t>
      </w:r>
      <w:r w:rsidR="003F68F3" w:rsidRPr="00E4625E">
        <w:rPr>
          <w:lang w:val="en-US"/>
        </w:rPr>
        <w:t xml:space="preserve">but, on the flip side, there are fewer data symbols for encoding the information. For the setup, considered in </w:t>
      </w:r>
      <w:r w:rsidR="003F68F3">
        <w:fldChar w:fldCharType="begin"/>
      </w:r>
      <w:r w:rsidR="003F68F3" w:rsidRPr="00E4625E">
        <w:rPr>
          <w:lang w:val="en-US"/>
        </w:rPr>
        <w:instrText xml:space="preserve"> REF _Ref484613056 \h </w:instrText>
      </w:r>
      <w:r w:rsidR="003F68F3">
        <w:fldChar w:fldCharType="separate"/>
      </w:r>
      <w:r w:rsidR="003F68F3" w:rsidRPr="00E4625E">
        <w:rPr>
          <w:lang w:val="en-US"/>
        </w:rPr>
        <w:t xml:space="preserve">Figure </w:t>
      </w:r>
      <w:r w:rsidR="003F68F3" w:rsidRPr="00E4625E">
        <w:rPr>
          <w:noProof/>
          <w:lang w:val="en-US"/>
        </w:rPr>
        <w:t>3</w:t>
      </w:r>
      <w:r w:rsidR="003F68F3">
        <w:fldChar w:fldCharType="end"/>
      </w:r>
      <w:r w:rsidR="003F68F3" w:rsidRPr="00E4625E">
        <w:rPr>
          <w:lang w:val="en-US"/>
        </w:rPr>
        <w:t xml:space="preserve">, it can be inferred that it is more important to assign resources for channel estimation, even if this comes at the expense of lower redundancy. </w:t>
      </w:r>
      <w:r w:rsidR="003F68F3" w:rsidRPr="007862EA">
        <w:rPr>
          <w:lang w:val="en-US"/>
        </w:rPr>
        <w:t>Having a dense</w:t>
      </w:r>
      <w:r w:rsidR="005307FA" w:rsidRPr="007862EA">
        <w:rPr>
          <w:lang w:val="en-US"/>
        </w:rPr>
        <w:t>r</w:t>
      </w:r>
      <w:r w:rsidR="003F68F3" w:rsidRPr="007862EA">
        <w:rPr>
          <w:lang w:val="en-US"/>
        </w:rPr>
        <w:t xml:space="preserve"> pilot pattern, when the overhead comprises 33% of the transmission, yields better results than 25% overhead.</w:t>
      </w:r>
      <w:r w:rsidR="00B876CD" w:rsidRPr="007862EA">
        <w:rPr>
          <w:lang w:val="en-US"/>
        </w:rPr>
        <w:t xml:space="preserve"> Thus, it is important to maintain a good balance between payload and DMRS overhead</w:t>
      </w:r>
      <w:r w:rsidR="003F68F3" w:rsidRPr="007862EA">
        <w:rPr>
          <w:lang w:val="en-US"/>
        </w:rPr>
        <w:t xml:space="preserve"> </w:t>
      </w:r>
    </w:p>
    <w:p w14:paraId="0CA4708D" w14:textId="4EDC1C50" w:rsidR="005F3C8E" w:rsidRDefault="002314C2" w:rsidP="005F3C8E">
      <w:pPr>
        <w:pStyle w:val="BodyText"/>
        <w:keepNext/>
        <w:spacing w:before="200"/>
        <w:jc w:val="center"/>
      </w:pPr>
      <w:r w:rsidRPr="002314C2">
        <w:rPr>
          <w:noProof/>
          <w:lang w:val="en-CA" w:eastAsia="en-CA"/>
        </w:rPr>
        <w:lastRenderedPageBreak/>
        <w:drawing>
          <wp:inline distT="0" distB="0" distL="0" distR="0" wp14:anchorId="12C06030" wp14:editId="1970BD50">
            <wp:extent cx="4476529" cy="35940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266" t="4952" r="7442" b="-1179"/>
                    <a:stretch/>
                  </pic:blipFill>
                  <pic:spPr bwMode="auto">
                    <a:xfrm>
                      <a:off x="0" y="0"/>
                      <a:ext cx="4489318" cy="3604358"/>
                    </a:xfrm>
                    <a:prstGeom prst="rect">
                      <a:avLst/>
                    </a:prstGeom>
                    <a:noFill/>
                    <a:ln>
                      <a:noFill/>
                    </a:ln>
                    <a:extLst>
                      <a:ext uri="{53640926-AAD7-44D8-BBD7-CCE9431645EC}">
                        <a14:shadowObscured xmlns:a14="http://schemas.microsoft.com/office/drawing/2010/main"/>
                      </a:ext>
                    </a:extLst>
                  </pic:spPr>
                </pic:pic>
              </a:graphicData>
            </a:graphic>
          </wp:inline>
        </w:drawing>
      </w:r>
    </w:p>
    <w:p w14:paraId="5809C74E" w14:textId="60CEEF7A" w:rsidR="002314C2" w:rsidRPr="007862EA" w:rsidRDefault="005F3C8E" w:rsidP="002314C2">
      <w:pPr>
        <w:pStyle w:val="Caption"/>
        <w:spacing w:after="120"/>
        <w:rPr>
          <w:lang w:val="en-US"/>
        </w:rPr>
      </w:pPr>
      <w:bookmarkStart w:id="4" w:name="_Ref497399275"/>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4</w:t>
      </w:r>
      <w:r w:rsidR="00EA0B3C">
        <w:rPr>
          <w:noProof/>
        </w:rPr>
        <w:fldChar w:fldCharType="end"/>
      </w:r>
      <w:bookmarkEnd w:id="4"/>
      <w:r w:rsidRPr="007862EA">
        <w:rPr>
          <w:lang w:val="en-US"/>
        </w:rPr>
        <w:t xml:space="preserve">: </w:t>
      </w:r>
      <w:r w:rsidR="002314C2" w:rsidRPr="007862EA">
        <w:rPr>
          <w:lang w:val="en-US"/>
        </w:rPr>
        <w:t xml:space="preserve">Performance evaluation of </w:t>
      </w:r>
      <w:r w:rsidR="00ED79EA" w:rsidRPr="007862EA">
        <w:rPr>
          <w:lang w:val="en-US"/>
        </w:rPr>
        <w:t xml:space="preserve">short </w:t>
      </w:r>
      <w:r w:rsidR="002314C2" w:rsidRPr="007862EA">
        <w:rPr>
          <w:lang w:val="en-US"/>
        </w:rPr>
        <w:t>PUCCH for transmission with 4 RX antennas, 4 PRBs and different levels of DMRS overhead.</w:t>
      </w:r>
    </w:p>
    <w:p w14:paraId="5B6CD283" w14:textId="03DEE32D" w:rsidR="005F3C8E" w:rsidRPr="000D2481" w:rsidRDefault="00AC2D8D" w:rsidP="005F3C8E">
      <w:pPr>
        <w:pStyle w:val="BodyText"/>
        <w:keepNext/>
        <w:spacing w:before="200"/>
        <w:jc w:val="center"/>
      </w:pPr>
      <w:r w:rsidRPr="00AC2D8D">
        <w:rPr>
          <w:noProof/>
          <w:lang w:val="en-CA" w:eastAsia="en-CA"/>
        </w:rPr>
        <w:drawing>
          <wp:inline distT="0" distB="0" distL="0" distR="0" wp14:anchorId="2CE92342" wp14:editId="6A3562D1">
            <wp:extent cx="4619625" cy="4014432"/>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152" t="4785" r="8220"/>
                    <a:stretch/>
                  </pic:blipFill>
                  <pic:spPr bwMode="auto">
                    <a:xfrm>
                      <a:off x="0" y="0"/>
                      <a:ext cx="4632195" cy="4025356"/>
                    </a:xfrm>
                    <a:prstGeom prst="rect">
                      <a:avLst/>
                    </a:prstGeom>
                    <a:noFill/>
                    <a:ln>
                      <a:noFill/>
                    </a:ln>
                    <a:extLst>
                      <a:ext uri="{53640926-AAD7-44D8-BBD7-CCE9431645EC}">
                        <a14:shadowObscured xmlns:a14="http://schemas.microsoft.com/office/drawing/2010/main"/>
                      </a:ext>
                    </a:extLst>
                  </pic:spPr>
                </pic:pic>
              </a:graphicData>
            </a:graphic>
          </wp:inline>
        </w:drawing>
      </w:r>
    </w:p>
    <w:p w14:paraId="17A2E999" w14:textId="1EB4B6F4" w:rsidR="005F3C8E" w:rsidRPr="007862EA" w:rsidRDefault="005F3C8E" w:rsidP="004A477B">
      <w:pPr>
        <w:pStyle w:val="Caption"/>
        <w:spacing w:after="120"/>
        <w:rPr>
          <w:lang w:val="en-US"/>
        </w:rPr>
      </w:pPr>
      <w:bookmarkStart w:id="5" w:name="_Ref484614366"/>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5</w:t>
      </w:r>
      <w:r w:rsidR="00EA0B3C">
        <w:rPr>
          <w:noProof/>
        </w:rPr>
        <w:fldChar w:fldCharType="end"/>
      </w:r>
      <w:bookmarkEnd w:id="5"/>
      <w:r w:rsidRPr="007862EA">
        <w:rPr>
          <w:lang w:val="en-US"/>
        </w:rPr>
        <w:t xml:space="preserve">: </w:t>
      </w:r>
      <w:r w:rsidR="003F68F3" w:rsidRPr="007862EA">
        <w:rPr>
          <w:lang w:val="en-US"/>
        </w:rPr>
        <w:t xml:space="preserve">Performance evaluation of </w:t>
      </w:r>
      <w:r w:rsidR="00ED79EA" w:rsidRPr="007862EA">
        <w:rPr>
          <w:lang w:val="en-US"/>
        </w:rPr>
        <w:t xml:space="preserve">short </w:t>
      </w:r>
      <w:r w:rsidR="003F68F3" w:rsidRPr="007862EA">
        <w:rPr>
          <w:lang w:val="en-US"/>
        </w:rPr>
        <w:t>PUCCH for transmission with</w:t>
      </w:r>
      <w:r w:rsidR="0024198B" w:rsidRPr="007862EA">
        <w:rPr>
          <w:lang w:val="en-US"/>
        </w:rPr>
        <w:t xml:space="preserve"> </w:t>
      </w:r>
      <w:r w:rsidR="003F68F3" w:rsidRPr="007862EA">
        <w:rPr>
          <w:lang w:val="en-US"/>
        </w:rPr>
        <w:t>4 PRBs and different levels of DMRS overhead.</w:t>
      </w:r>
    </w:p>
    <w:p w14:paraId="1129EF34" w14:textId="7891754C" w:rsidR="00AC2D8D" w:rsidRPr="007862EA" w:rsidRDefault="008D4766" w:rsidP="000D2481">
      <w:pPr>
        <w:rPr>
          <w:lang w:val="en-US"/>
        </w:rPr>
      </w:pPr>
      <w:r w:rsidRPr="00E4625E">
        <w:rPr>
          <w:lang w:val="en-US"/>
        </w:rPr>
        <w:t xml:space="preserve">In </w:t>
      </w:r>
      <w:r w:rsidR="00544264">
        <w:fldChar w:fldCharType="begin"/>
      </w:r>
      <w:r w:rsidR="00544264" w:rsidRPr="00E4625E">
        <w:rPr>
          <w:lang w:val="en-US"/>
        </w:rPr>
        <w:instrText xml:space="preserve"> REF _Ref484614366 \h </w:instrText>
      </w:r>
      <w:r w:rsidR="00544264">
        <w:fldChar w:fldCharType="separate"/>
      </w:r>
      <w:r w:rsidR="00544264" w:rsidRPr="00E4625E">
        <w:rPr>
          <w:lang w:val="en-US"/>
        </w:rPr>
        <w:t xml:space="preserve">Figure </w:t>
      </w:r>
      <w:r w:rsidR="00544264" w:rsidRPr="00E4625E">
        <w:rPr>
          <w:noProof/>
          <w:lang w:val="en-US"/>
        </w:rPr>
        <w:t>5</w:t>
      </w:r>
      <w:r w:rsidR="00544264">
        <w:fldChar w:fldCharType="end"/>
      </w:r>
      <w:r w:rsidRPr="00E4625E">
        <w:rPr>
          <w:lang w:val="en-US"/>
        </w:rPr>
        <w:t xml:space="preserve">, we </w:t>
      </w:r>
      <w:bookmarkStart w:id="6" w:name="_Toc488696357"/>
      <w:r w:rsidR="004A477B" w:rsidRPr="00E4625E">
        <w:rPr>
          <w:lang w:val="en-US"/>
        </w:rPr>
        <w:t>assess the impact of higher receive antenna array sizes</w:t>
      </w:r>
      <w:r w:rsidR="000D07B4" w:rsidRPr="00E4625E">
        <w:rPr>
          <w:lang w:val="en-US"/>
        </w:rPr>
        <w:t>.</w:t>
      </w:r>
      <w:bookmarkEnd w:id="6"/>
      <w:r w:rsidR="000D07B4" w:rsidRPr="00E4625E">
        <w:rPr>
          <w:lang w:val="en-US"/>
        </w:rPr>
        <w:t xml:space="preserve"> </w:t>
      </w:r>
      <w:r w:rsidR="004A477B" w:rsidRPr="007862EA">
        <w:rPr>
          <w:lang w:val="en-US"/>
        </w:rPr>
        <w:t xml:space="preserve">It Is </w:t>
      </w:r>
      <w:r w:rsidR="00AC2D8D" w:rsidRPr="007862EA">
        <w:rPr>
          <w:lang w:val="en-US"/>
        </w:rPr>
        <w:t>seen</w:t>
      </w:r>
      <w:r w:rsidR="004A477B" w:rsidRPr="007862EA">
        <w:rPr>
          <w:lang w:val="en-US"/>
        </w:rPr>
        <w:t xml:space="preserve"> that increasing the number of receive antennas, from 4 to 8, has a dual </w:t>
      </w:r>
      <w:r w:rsidR="005307FA" w:rsidRPr="007862EA">
        <w:rPr>
          <w:lang w:val="en-US"/>
        </w:rPr>
        <w:t xml:space="preserve">benefit; we have more power at the receiver and higher diversity. </w:t>
      </w:r>
      <w:r w:rsidR="00AC2D8D" w:rsidRPr="007862EA">
        <w:rPr>
          <w:lang w:val="en-US"/>
        </w:rPr>
        <w:lastRenderedPageBreak/>
        <w:t>It follows from the</w:t>
      </w:r>
      <w:r w:rsidR="005307FA" w:rsidRPr="007862EA">
        <w:rPr>
          <w:lang w:val="en-US"/>
        </w:rPr>
        <w:t xml:space="preserve"> results </w:t>
      </w:r>
      <w:r w:rsidR="00AC2D8D" w:rsidRPr="007862EA">
        <w:rPr>
          <w:lang w:val="en-US"/>
        </w:rPr>
        <w:t xml:space="preserve">that </w:t>
      </w:r>
      <w:r w:rsidR="005307FA" w:rsidRPr="007862EA">
        <w:rPr>
          <w:lang w:val="en-US"/>
        </w:rPr>
        <w:t xml:space="preserve">the system </w:t>
      </w:r>
      <w:r w:rsidR="00AC2D8D" w:rsidRPr="007862EA">
        <w:rPr>
          <w:lang w:val="en-US"/>
        </w:rPr>
        <w:t>can</w:t>
      </w:r>
      <w:r w:rsidR="005307FA" w:rsidRPr="007862EA">
        <w:rPr>
          <w:lang w:val="en-US"/>
        </w:rPr>
        <w:t xml:space="preserve"> achieve a BLER value of 10</w:t>
      </w:r>
      <w:r w:rsidR="005307FA" w:rsidRPr="007862EA">
        <w:rPr>
          <w:vertAlign w:val="superscript"/>
          <w:lang w:val="en-US"/>
        </w:rPr>
        <w:t>-5</w:t>
      </w:r>
      <w:r w:rsidR="005307FA" w:rsidRPr="007862EA">
        <w:rPr>
          <w:lang w:val="en-US"/>
        </w:rPr>
        <w:t xml:space="preserve"> at 0dB (or less) for setups with 8 antennas.</w:t>
      </w:r>
      <w:r w:rsidR="00AC2D8D" w:rsidRPr="007862EA">
        <w:rPr>
          <w:lang w:val="en-US"/>
        </w:rPr>
        <w:t xml:space="preserve"> </w:t>
      </w:r>
      <w:r w:rsidR="00B876CD" w:rsidRPr="007862EA">
        <w:rPr>
          <w:lang w:val="en-US"/>
        </w:rPr>
        <w:t xml:space="preserve">Thus, frequency hopping and receive antenna diversity can result in </w:t>
      </w:r>
      <w:r w:rsidR="009B16EC" w:rsidRPr="007862EA">
        <w:rPr>
          <w:lang w:val="en-US"/>
        </w:rPr>
        <w:t xml:space="preserve">very </w:t>
      </w:r>
      <w:r w:rsidR="00B876CD" w:rsidRPr="007862EA">
        <w:rPr>
          <w:lang w:val="en-US"/>
        </w:rPr>
        <w:t xml:space="preserve">high reliability for medium payloads. </w:t>
      </w:r>
      <w:r w:rsidR="00AC2D8D" w:rsidRPr="007862EA">
        <w:rPr>
          <w:lang w:val="en-US"/>
        </w:rPr>
        <w:t>In the table below, we summarize the SNR required to achieve certain BLER values</w:t>
      </w:r>
      <w:r w:rsidR="00ED79EA" w:rsidRPr="007862EA">
        <w:rPr>
          <w:lang w:val="en-US"/>
        </w:rPr>
        <w:t xml:space="preserve"> with 4PRBs transmission bandwidth</w:t>
      </w:r>
      <w:r w:rsidR="00AC2D8D" w:rsidRPr="007862EA">
        <w:rPr>
          <w:lang w:val="en-US"/>
        </w:rPr>
        <w:t xml:space="preserve">.  </w:t>
      </w:r>
    </w:p>
    <w:tbl>
      <w:tblPr>
        <w:tblStyle w:val="TableGrid"/>
        <w:tblW w:w="7513" w:type="dxa"/>
        <w:tblInd w:w="562" w:type="dxa"/>
        <w:tblLook w:val="04A0" w:firstRow="1" w:lastRow="0" w:firstColumn="1" w:lastColumn="0" w:noHBand="0" w:noVBand="1"/>
      </w:tblPr>
      <w:tblGrid>
        <w:gridCol w:w="813"/>
        <w:gridCol w:w="1030"/>
        <w:gridCol w:w="1134"/>
        <w:gridCol w:w="1134"/>
        <w:gridCol w:w="1134"/>
        <w:gridCol w:w="1134"/>
        <w:gridCol w:w="1134"/>
      </w:tblGrid>
      <w:tr w:rsidR="00AC2D8D" w14:paraId="3F2E68EA" w14:textId="77777777" w:rsidTr="00AC2D8D">
        <w:tc>
          <w:tcPr>
            <w:tcW w:w="813" w:type="dxa"/>
            <w:vAlign w:val="center"/>
          </w:tcPr>
          <w:p w14:paraId="5D543544" w14:textId="246E374D" w:rsidR="00AC2D8D" w:rsidRDefault="00AC2D8D" w:rsidP="00AC2D8D">
            <w:pPr>
              <w:jc w:val="center"/>
            </w:pPr>
            <w:r w:rsidRPr="000D2481">
              <w:rPr>
                <w:b/>
                <w:bCs/>
              </w:rPr>
              <w:t>setup</w:t>
            </w:r>
          </w:p>
        </w:tc>
        <w:tc>
          <w:tcPr>
            <w:tcW w:w="3298" w:type="dxa"/>
            <w:gridSpan w:val="3"/>
            <w:vAlign w:val="center"/>
          </w:tcPr>
          <w:p w14:paraId="4C2088E2" w14:textId="7F92827E" w:rsidR="00AC2D8D" w:rsidRDefault="00AC2D8D" w:rsidP="00AC2D8D">
            <w:pPr>
              <w:jc w:val="center"/>
            </w:pPr>
            <w:r>
              <w:rPr>
                <w:b/>
                <w:bCs/>
              </w:rPr>
              <w:t>4 RX ants, 1 symbol</w:t>
            </w:r>
          </w:p>
        </w:tc>
        <w:tc>
          <w:tcPr>
            <w:tcW w:w="3402" w:type="dxa"/>
            <w:gridSpan w:val="3"/>
            <w:vAlign w:val="center"/>
          </w:tcPr>
          <w:p w14:paraId="1872002F" w14:textId="71A31A31" w:rsidR="00AC2D8D" w:rsidRDefault="00AC2D8D" w:rsidP="00AC2D8D">
            <w:pPr>
              <w:jc w:val="center"/>
            </w:pPr>
            <w:r w:rsidRPr="000D2481">
              <w:rPr>
                <w:b/>
                <w:bCs/>
              </w:rPr>
              <w:t xml:space="preserve">8 RX ants, 2 </w:t>
            </w:r>
            <w:r>
              <w:rPr>
                <w:b/>
                <w:bCs/>
              </w:rPr>
              <w:t>symbols, FH</w:t>
            </w:r>
          </w:p>
        </w:tc>
      </w:tr>
      <w:tr w:rsidR="00AC2D8D" w14:paraId="21FF4F37" w14:textId="77777777" w:rsidTr="00AC2D8D">
        <w:tc>
          <w:tcPr>
            <w:tcW w:w="813" w:type="dxa"/>
            <w:vAlign w:val="center"/>
          </w:tcPr>
          <w:p w14:paraId="5D9C49C0" w14:textId="2A5F3911" w:rsidR="00AC2D8D" w:rsidRDefault="00AC2D8D" w:rsidP="00AC2D8D">
            <w:pPr>
              <w:jc w:val="center"/>
            </w:pPr>
            <w:r>
              <w:t>#bits</w:t>
            </w:r>
          </w:p>
        </w:tc>
        <w:tc>
          <w:tcPr>
            <w:tcW w:w="1030" w:type="dxa"/>
            <w:vAlign w:val="center"/>
          </w:tcPr>
          <w:p w14:paraId="727BB804" w14:textId="6D41D6AC" w:rsidR="00AC2D8D" w:rsidRDefault="00AC2D8D" w:rsidP="00AC2D8D">
            <w:pPr>
              <w:jc w:val="center"/>
            </w:pPr>
            <w:r w:rsidRPr="000D2481">
              <w:t>3</w:t>
            </w:r>
          </w:p>
        </w:tc>
        <w:tc>
          <w:tcPr>
            <w:tcW w:w="1134" w:type="dxa"/>
            <w:vAlign w:val="center"/>
          </w:tcPr>
          <w:p w14:paraId="0F4F5795" w14:textId="11D56838" w:rsidR="00AC2D8D" w:rsidRDefault="00AC2D8D" w:rsidP="00AC2D8D">
            <w:pPr>
              <w:jc w:val="center"/>
            </w:pPr>
            <w:r w:rsidRPr="000D2481">
              <w:t>7</w:t>
            </w:r>
          </w:p>
        </w:tc>
        <w:tc>
          <w:tcPr>
            <w:tcW w:w="1134" w:type="dxa"/>
            <w:vAlign w:val="center"/>
          </w:tcPr>
          <w:p w14:paraId="71DFB8C8" w14:textId="430BD6D4" w:rsidR="00AC2D8D" w:rsidRDefault="00AC2D8D" w:rsidP="00AC2D8D">
            <w:pPr>
              <w:jc w:val="center"/>
            </w:pPr>
            <w:r w:rsidRPr="000D2481">
              <w:t>11</w:t>
            </w:r>
          </w:p>
        </w:tc>
        <w:tc>
          <w:tcPr>
            <w:tcW w:w="1134" w:type="dxa"/>
            <w:vAlign w:val="center"/>
          </w:tcPr>
          <w:p w14:paraId="2EC0BFB4" w14:textId="383D5C7B" w:rsidR="00AC2D8D" w:rsidRDefault="00AC2D8D" w:rsidP="00AC2D8D">
            <w:pPr>
              <w:jc w:val="center"/>
            </w:pPr>
            <w:r w:rsidRPr="000D2481">
              <w:t>3</w:t>
            </w:r>
          </w:p>
        </w:tc>
        <w:tc>
          <w:tcPr>
            <w:tcW w:w="1134" w:type="dxa"/>
            <w:vAlign w:val="center"/>
          </w:tcPr>
          <w:p w14:paraId="3387175C" w14:textId="2511AFE1" w:rsidR="00AC2D8D" w:rsidRDefault="00AC2D8D" w:rsidP="00AC2D8D">
            <w:pPr>
              <w:jc w:val="center"/>
            </w:pPr>
            <w:r w:rsidRPr="000D2481">
              <w:t>7</w:t>
            </w:r>
          </w:p>
        </w:tc>
        <w:tc>
          <w:tcPr>
            <w:tcW w:w="1134" w:type="dxa"/>
            <w:vAlign w:val="center"/>
          </w:tcPr>
          <w:p w14:paraId="6097FC63" w14:textId="3295125F" w:rsidR="00AC2D8D" w:rsidRDefault="00AC2D8D" w:rsidP="00AC2D8D">
            <w:pPr>
              <w:jc w:val="center"/>
            </w:pPr>
            <w:r w:rsidRPr="000D2481">
              <w:t>11</w:t>
            </w:r>
          </w:p>
        </w:tc>
      </w:tr>
      <w:tr w:rsidR="00AC2D8D" w14:paraId="4A187C2A" w14:textId="77777777" w:rsidTr="00AC2D8D">
        <w:tc>
          <w:tcPr>
            <w:tcW w:w="813" w:type="dxa"/>
            <w:vAlign w:val="center"/>
          </w:tcPr>
          <w:p w14:paraId="00B2CF4F" w14:textId="12E12E9E" w:rsidR="00AC2D8D" w:rsidRDefault="00AC2D8D" w:rsidP="00AC2D8D">
            <w:pPr>
              <w:jc w:val="center"/>
            </w:pPr>
            <w:r w:rsidRPr="000D2481">
              <w:t>10</w:t>
            </w:r>
            <w:r w:rsidRPr="000D2481">
              <w:rPr>
                <w:vertAlign w:val="superscript"/>
              </w:rPr>
              <w:t>-3</w:t>
            </w:r>
          </w:p>
        </w:tc>
        <w:tc>
          <w:tcPr>
            <w:tcW w:w="1030" w:type="dxa"/>
            <w:vAlign w:val="center"/>
          </w:tcPr>
          <w:p w14:paraId="5A8EB5D7" w14:textId="1BEE92DE" w:rsidR="00AC2D8D" w:rsidRDefault="00AC2D8D" w:rsidP="00AC2D8D">
            <w:pPr>
              <w:jc w:val="center"/>
            </w:pPr>
            <w:r w:rsidRPr="00AC2D8D">
              <w:t>3.1 dB</w:t>
            </w:r>
          </w:p>
        </w:tc>
        <w:tc>
          <w:tcPr>
            <w:tcW w:w="1134" w:type="dxa"/>
            <w:vAlign w:val="center"/>
          </w:tcPr>
          <w:p w14:paraId="2FE2D02C" w14:textId="2A8505A6" w:rsidR="00AC2D8D" w:rsidRDefault="00AC2D8D" w:rsidP="00AC2D8D">
            <w:pPr>
              <w:jc w:val="center"/>
            </w:pPr>
            <w:r w:rsidRPr="00AC2D8D">
              <w:t>5.0 dB</w:t>
            </w:r>
          </w:p>
        </w:tc>
        <w:tc>
          <w:tcPr>
            <w:tcW w:w="1134" w:type="dxa"/>
            <w:vAlign w:val="center"/>
          </w:tcPr>
          <w:p w14:paraId="2B59045F" w14:textId="4C367138" w:rsidR="00AC2D8D" w:rsidRDefault="00AC2D8D" w:rsidP="00AC2D8D">
            <w:pPr>
              <w:jc w:val="center"/>
            </w:pPr>
            <w:r w:rsidRPr="00AC2D8D">
              <w:t>6.5 dB</w:t>
            </w:r>
          </w:p>
        </w:tc>
        <w:tc>
          <w:tcPr>
            <w:tcW w:w="1134" w:type="dxa"/>
            <w:vAlign w:val="center"/>
          </w:tcPr>
          <w:p w14:paraId="110988EE" w14:textId="5FA248DC" w:rsidR="00AC2D8D" w:rsidRDefault="00AC2D8D" w:rsidP="00AC2D8D">
            <w:pPr>
              <w:jc w:val="center"/>
            </w:pPr>
            <w:r w:rsidRPr="00AC2D8D">
              <w:t>-3.5 dB</w:t>
            </w:r>
          </w:p>
        </w:tc>
        <w:tc>
          <w:tcPr>
            <w:tcW w:w="1134" w:type="dxa"/>
            <w:vAlign w:val="center"/>
          </w:tcPr>
          <w:p w14:paraId="35D6D2D3" w14:textId="6FD1FFC1" w:rsidR="00AC2D8D" w:rsidRDefault="00AC2D8D" w:rsidP="00AC2D8D">
            <w:pPr>
              <w:jc w:val="center"/>
            </w:pPr>
            <w:r w:rsidRPr="00AC2D8D">
              <w:t>-2.1 dB</w:t>
            </w:r>
          </w:p>
        </w:tc>
        <w:tc>
          <w:tcPr>
            <w:tcW w:w="1134" w:type="dxa"/>
            <w:vAlign w:val="center"/>
          </w:tcPr>
          <w:p w14:paraId="0D62C39E" w14:textId="664D752A" w:rsidR="00AC2D8D" w:rsidRDefault="00AC2D8D" w:rsidP="00AC2D8D">
            <w:pPr>
              <w:jc w:val="center"/>
            </w:pPr>
            <w:r w:rsidRPr="00AC2D8D">
              <w:t>-1.1 dB</w:t>
            </w:r>
          </w:p>
        </w:tc>
      </w:tr>
      <w:tr w:rsidR="00AC2D8D" w14:paraId="7194E1AE" w14:textId="77777777" w:rsidTr="00AC2D8D">
        <w:tc>
          <w:tcPr>
            <w:tcW w:w="813" w:type="dxa"/>
            <w:vAlign w:val="center"/>
          </w:tcPr>
          <w:p w14:paraId="17525D4B" w14:textId="63C627CE" w:rsidR="00AC2D8D" w:rsidRDefault="00AC2D8D" w:rsidP="00AC2D8D">
            <w:pPr>
              <w:jc w:val="center"/>
            </w:pPr>
            <w:r w:rsidRPr="000D2481">
              <w:t>10</w:t>
            </w:r>
            <w:r w:rsidRPr="000D2481">
              <w:rPr>
                <w:vertAlign w:val="superscript"/>
              </w:rPr>
              <w:t>-4</w:t>
            </w:r>
          </w:p>
        </w:tc>
        <w:tc>
          <w:tcPr>
            <w:tcW w:w="1030" w:type="dxa"/>
            <w:vAlign w:val="center"/>
          </w:tcPr>
          <w:p w14:paraId="28602B1B" w14:textId="4494B562" w:rsidR="00AC2D8D" w:rsidRDefault="00AC2D8D" w:rsidP="00AC2D8D">
            <w:pPr>
              <w:jc w:val="center"/>
            </w:pPr>
            <w:r w:rsidRPr="00AC2D8D">
              <w:t>5.1 dB</w:t>
            </w:r>
          </w:p>
        </w:tc>
        <w:tc>
          <w:tcPr>
            <w:tcW w:w="1134" w:type="dxa"/>
            <w:vAlign w:val="center"/>
          </w:tcPr>
          <w:p w14:paraId="0C62681A" w14:textId="17FF4460" w:rsidR="00AC2D8D" w:rsidRDefault="00AC2D8D" w:rsidP="00AC2D8D">
            <w:pPr>
              <w:jc w:val="center"/>
            </w:pPr>
            <w:r w:rsidRPr="00AC2D8D">
              <w:t>7.0 dB</w:t>
            </w:r>
          </w:p>
        </w:tc>
        <w:tc>
          <w:tcPr>
            <w:tcW w:w="1134" w:type="dxa"/>
            <w:vAlign w:val="center"/>
          </w:tcPr>
          <w:p w14:paraId="36407740" w14:textId="36EECD33" w:rsidR="00AC2D8D" w:rsidRDefault="00AC2D8D" w:rsidP="00AC2D8D">
            <w:pPr>
              <w:jc w:val="center"/>
            </w:pPr>
            <w:r w:rsidRPr="00AC2D8D">
              <w:t>8.5 dB</w:t>
            </w:r>
          </w:p>
        </w:tc>
        <w:tc>
          <w:tcPr>
            <w:tcW w:w="1134" w:type="dxa"/>
            <w:vAlign w:val="center"/>
          </w:tcPr>
          <w:p w14:paraId="622BA8DE" w14:textId="0242EB75" w:rsidR="00AC2D8D" w:rsidRDefault="00AC2D8D" w:rsidP="00AC2D8D">
            <w:pPr>
              <w:jc w:val="center"/>
            </w:pPr>
            <w:r w:rsidRPr="00AC2D8D">
              <w:t>-2.5 dB</w:t>
            </w:r>
          </w:p>
        </w:tc>
        <w:tc>
          <w:tcPr>
            <w:tcW w:w="1134" w:type="dxa"/>
            <w:vAlign w:val="center"/>
          </w:tcPr>
          <w:p w14:paraId="3FFA2597" w14:textId="5C4F9762" w:rsidR="00AC2D8D" w:rsidRDefault="00AC2D8D" w:rsidP="00AC2D8D">
            <w:pPr>
              <w:jc w:val="center"/>
            </w:pPr>
            <w:r w:rsidRPr="00AC2D8D">
              <w:t>-1.0 dB</w:t>
            </w:r>
          </w:p>
        </w:tc>
        <w:tc>
          <w:tcPr>
            <w:tcW w:w="1134" w:type="dxa"/>
            <w:vAlign w:val="center"/>
          </w:tcPr>
          <w:p w14:paraId="7A80DCA1" w14:textId="746F6710" w:rsidR="00AC2D8D" w:rsidRDefault="00AC2D8D" w:rsidP="00AC2D8D">
            <w:pPr>
              <w:jc w:val="center"/>
            </w:pPr>
            <w:r w:rsidRPr="000D2481">
              <w:t>-0.2 dB</w:t>
            </w:r>
          </w:p>
        </w:tc>
      </w:tr>
      <w:tr w:rsidR="00AC2D8D" w14:paraId="44603350" w14:textId="77777777" w:rsidTr="00AC2D8D">
        <w:tc>
          <w:tcPr>
            <w:tcW w:w="813" w:type="dxa"/>
            <w:vAlign w:val="center"/>
          </w:tcPr>
          <w:p w14:paraId="00D78B01" w14:textId="43F203D2" w:rsidR="00AC2D8D" w:rsidRDefault="00AC2D8D" w:rsidP="00AC2D8D">
            <w:pPr>
              <w:jc w:val="center"/>
            </w:pPr>
            <w:r w:rsidRPr="000D2481">
              <w:t>10</w:t>
            </w:r>
            <w:r w:rsidRPr="000D2481">
              <w:rPr>
                <w:vertAlign w:val="superscript"/>
              </w:rPr>
              <w:t>-5</w:t>
            </w:r>
          </w:p>
        </w:tc>
        <w:tc>
          <w:tcPr>
            <w:tcW w:w="1030" w:type="dxa"/>
            <w:vAlign w:val="center"/>
          </w:tcPr>
          <w:p w14:paraId="77A2CD30" w14:textId="70D1C732" w:rsidR="00AC2D8D" w:rsidRDefault="00AC2D8D" w:rsidP="00AC2D8D">
            <w:pPr>
              <w:jc w:val="center"/>
            </w:pPr>
            <w:r w:rsidRPr="000D2481">
              <w:t>7.1 dB</w:t>
            </w:r>
          </w:p>
        </w:tc>
        <w:tc>
          <w:tcPr>
            <w:tcW w:w="1134" w:type="dxa"/>
            <w:vAlign w:val="center"/>
          </w:tcPr>
          <w:p w14:paraId="3BA6A9BE" w14:textId="3AD3C911" w:rsidR="00AC2D8D" w:rsidRDefault="00AC2D8D" w:rsidP="00AC2D8D">
            <w:pPr>
              <w:jc w:val="center"/>
            </w:pPr>
            <w:r w:rsidRPr="000D2481">
              <w:t>9.0 dB</w:t>
            </w:r>
          </w:p>
        </w:tc>
        <w:tc>
          <w:tcPr>
            <w:tcW w:w="1134" w:type="dxa"/>
            <w:vAlign w:val="center"/>
          </w:tcPr>
          <w:p w14:paraId="03CAA8E1" w14:textId="69D56D69" w:rsidR="00AC2D8D" w:rsidRDefault="00AC2D8D" w:rsidP="00AC2D8D">
            <w:pPr>
              <w:jc w:val="center"/>
            </w:pPr>
            <w:r w:rsidRPr="000D2481">
              <w:t>10.5 dB</w:t>
            </w:r>
          </w:p>
        </w:tc>
        <w:tc>
          <w:tcPr>
            <w:tcW w:w="1134" w:type="dxa"/>
            <w:vAlign w:val="center"/>
          </w:tcPr>
          <w:p w14:paraId="10BD84D3" w14:textId="3BD345FD" w:rsidR="00AC2D8D" w:rsidRDefault="00AC2D8D" w:rsidP="00AC2D8D">
            <w:pPr>
              <w:jc w:val="center"/>
            </w:pPr>
            <w:r w:rsidRPr="000D2481">
              <w:t>-1.5 dB</w:t>
            </w:r>
          </w:p>
        </w:tc>
        <w:tc>
          <w:tcPr>
            <w:tcW w:w="1134" w:type="dxa"/>
            <w:vAlign w:val="center"/>
          </w:tcPr>
          <w:p w14:paraId="519D5843" w14:textId="3330C384" w:rsidR="00AC2D8D" w:rsidRDefault="00AC2D8D" w:rsidP="00AC2D8D">
            <w:pPr>
              <w:jc w:val="center"/>
            </w:pPr>
            <w:r w:rsidRPr="000D2481">
              <w:t>-0.1 dB</w:t>
            </w:r>
          </w:p>
        </w:tc>
        <w:tc>
          <w:tcPr>
            <w:tcW w:w="1134" w:type="dxa"/>
            <w:vAlign w:val="center"/>
          </w:tcPr>
          <w:p w14:paraId="1C4FD25E" w14:textId="70C9792A" w:rsidR="00AC2D8D" w:rsidRDefault="00AC2D8D" w:rsidP="00AC2D8D">
            <w:pPr>
              <w:jc w:val="center"/>
            </w:pPr>
            <w:r w:rsidRPr="000D2481">
              <w:t>0.9 dB</w:t>
            </w:r>
          </w:p>
        </w:tc>
      </w:tr>
    </w:tbl>
    <w:p w14:paraId="6CE5C7F2" w14:textId="46347A96" w:rsidR="000D2481" w:rsidRDefault="000D2481" w:rsidP="000D2481"/>
    <w:p w14:paraId="61AB73A2" w14:textId="53EF06AB" w:rsidR="00AC2D8D" w:rsidRPr="007862EA" w:rsidRDefault="00AC2D8D" w:rsidP="000D2481">
      <w:pPr>
        <w:rPr>
          <w:lang w:val="en-US"/>
        </w:rPr>
      </w:pPr>
      <w:r w:rsidRPr="007862EA">
        <w:rPr>
          <w:lang w:val="en-US"/>
        </w:rPr>
        <w:t>Based on these results we can make the following observations</w:t>
      </w:r>
      <w:r w:rsidR="00D96844" w:rsidRPr="007862EA">
        <w:rPr>
          <w:lang w:val="en-US"/>
        </w:rPr>
        <w:t>:</w:t>
      </w:r>
    </w:p>
    <w:p w14:paraId="24942D1B" w14:textId="56FBC125" w:rsidR="00AC2D8D" w:rsidRPr="007862EA" w:rsidRDefault="00B0738D" w:rsidP="00AC2D8D">
      <w:pPr>
        <w:pStyle w:val="Observation"/>
        <w:numPr>
          <w:ilvl w:val="0"/>
          <w:numId w:val="30"/>
        </w:numPr>
        <w:tabs>
          <w:tab w:val="clear" w:pos="1701"/>
        </w:tabs>
        <w:spacing w:before="200"/>
        <w:rPr>
          <w:lang w:val="en-US"/>
        </w:rPr>
      </w:pPr>
      <w:r w:rsidRPr="007862EA">
        <w:rPr>
          <w:lang w:val="en-US"/>
        </w:rPr>
        <w:t>I</w:t>
      </w:r>
      <w:r w:rsidR="00B876CD" w:rsidRPr="007862EA">
        <w:rPr>
          <w:lang w:val="en-US"/>
        </w:rPr>
        <w:t>t is important to maintain a good balance between payload and DMRS overhead.</w:t>
      </w:r>
    </w:p>
    <w:p w14:paraId="0411A8DB" w14:textId="4A145297" w:rsidR="000D07B4" w:rsidRPr="007862EA" w:rsidRDefault="00B876CD" w:rsidP="00727D8B">
      <w:pPr>
        <w:pStyle w:val="Observation"/>
        <w:tabs>
          <w:tab w:val="clear" w:pos="1701"/>
        </w:tabs>
        <w:spacing w:before="200"/>
        <w:rPr>
          <w:lang w:val="en-US"/>
        </w:rPr>
      </w:pPr>
      <w:r w:rsidRPr="007862EA">
        <w:rPr>
          <w:lang w:val="en-US"/>
        </w:rPr>
        <w:t xml:space="preserve">Frequency hopping and receive antenna diversity can result in </w:t>
      </w:r>
      <w:r w:rsidR="009B16EC" w:rsidRPr="007862EA">
        <w:rPr>
          <w:lang w:val="en-US"/>
        </w:rPr>
        <w:t xml:space="preserve">very </w:t>
      </w:r>
      <w:r w:rsidRPr="007862EA">
        <w:rPr>
          <w:lang w:val="en-US"/>
        </w:rPr>
        <w:t>high reliability for medium payloads</w:t>
      </w:r>
      <w:r w:rsidR="00AC2D8D" w:rsidRPr="007862EA">
        <w:rPr>
          <w:lang w:val="en-US"/>
        </w:rPr>
        <w:t>.</w:t>
      </w:r>
    </w:p>
    <w:p w14:paraId="1AFD05DA" w14:textId="77777777" w:rsidR="00C01F33" w:rsidRPr="00507981" w:rsidRDefault="00C01F33" w:rsidP="00CE0424">
      <w:pPr>
        <w:pStyle w:val="Heading1"/>
      </w:pPr>
      <w:r w:rsidRPr="00507981">
        <w:t>Conclusion</w:t>
      </w:r>
    </w:p>
    <w:p w14:paraId="638BBED7" w14:textId="008D7F8F" w:rsidR="007E4283" w:rsidRPr="007862EA" w:rsidRDefault="001C7D72" w:rsidP="00A0313F">
      <w:pPr>
        <w:pStyle w:val="BodyText"/>
        <w:rPr>
          <w:lang w:val="en-US"/>
        </w:rPr>
      </w:pPr>
      <w:r w:rsidRPr="007862EA">
        <w:rPr>
          <w:lang w:val="en-US"/>
        </w:rPr>
        <w:t xml:space="preserve">In this contribution, we </w:t>
      </w:r>
      <w:r w:rsidR="007E4283" w:rsidRPr="007862EA">
        <w:rPr>
          <w:lang w:val="en-US"/>
        </w:rPr>
        <w:t xml:space="preserve">have </w:t>
      </w:r>
      <w:r w:rsidRPr="007862EA">
        <w:rPr>
          <w:lang w:val="en-US"/>
        </w:rPr>
        <w:t>provide</w:t>
      </w:r>
      <w:r w:rsidR="007E4283" w:rsidRPr="007862EA">
        <w:rPr>
          <w:lang w:val="en-US"/>
        </w:rPr>
        <w:t>d</w:t>
      </w:r>
      <w:r w:rsidRPr="007862EA">
        <w:rPr>
          <w:lang w:val="en-US"/>
        </w:rPr>
        <w:t xml:space="preserve"> si</w:t>
      </w:r>
      <w:r w:rsidR="007E4283" w:rsidRPr="007862EA">
        <w:rPr>
          <w:lang w:val="en-US"/>
        </w:rPr>
        <w:t>mulation results for the PUCCH performance. Based on the investigations, we have made the following observations:</w:t>
      </w:r>
    </w:p>
    <w:p w14:paraId="183BC0D6" w14:textId="57B76A1D" w:rsidR="00521835" w:rsidRPr="007862EA" w:rsidRDefault="00B0738D" w:rsidP="00B876CD">
      <w:pPr>
        <w:pStyle w:val="Observation"/>
        <w:numPr>
          <w:ilvl w:val="0"/>
          <w:numId w:val="34"/>
        </w:numPr>
        <w:tabs>
          <w:tab w:val="clear" w:pos="1701"/>
        </w:tabs>
        <w:spacing w:before="200"/>
        <w:rPr>
          <w:lang w:val="en-US"/>
        </w:rPr>
      </w:pPr>
      <w:bookmarkStart w:id="7" w:name="_Toc488696361"/>
      <w:r w:rsidRPr="007862EA">
        <w:rPr>
          <w:lang w:val="en-US"/>
        </w:rPr>
        <w:t>I</w:t>
      </w:r>
      <w:r w:rsidR="00B876CD" w:rsidRPr="007862EA">
        <w:rPr>
          <w:lang w:val="en-US"/>
        </w:rPr>
        <w:t>t is important to maintain a good balance between payload and DMRS overhead</w:t>
      </w:r>
      <w:r w:rsidR="00521835" w:rsidRPr="007862EA">
        <w:rPr>
          <w:lang w:val="en-US"/>
        </w:rPr>
        <w:t>.</w:t>
      </w:r>
    </w:p>
    <w:p w14:paraId="476195DA" w14:textId="3785E7E3" w:rsidR="00521835" w:rsidRPr="007862EA" w:rsidRDefault="009B16EC" w:rsidP="00521835">
      <w:pPr>
        <w:pStyle w:val="Observation"/>
        <w:tabs>
          <w:tab w:val="clear" w:pos="1701"/>
        </w:tabs>
        <w:spacing w:before="200"/>
        <w:rPr>
          <w:lang w:val="en-US"/>
        </w:rPr>
      </w:pPr>
      <w:r w:rsidRPr="007862EA">
        <w:rPr>
          <w:lang w:val="en-US"/>
        </w:rPr>
        <w:t>Frequency hopping and receive antenna diversity can result in very high reliability for medium payloads</w:t>
      </w:r>
      <w:r w:rsidR="00521835" w:rsidRPr="007862EA">
        <w:rPr>
          <w:lang w:val="en-US"/>
        </w:rPr>
        <w:t>.</w:t>
      </w:r>
    </w:p>
    <w:p w14:paraId="42801D64" w14:textId="77777777" w:rsidR="00F507D1" w:rsidRPr="00CE0424" w:rsidRDefault="00F507D1" w:rsidP="00CE0424">
      <w:pPr>
        <w:pStyle w:val="Heading1"/>
      </w:pPr>
      <w:bookmarkStart w:id="8" w:name="_In-sequence_SDU_delivery"/>
      <w:bookmarkEnd w:id="7"/>
      <w:bookmarkEnd w:id="8"/>
      <w:r w:rsidRPr="00CE0424">
        <w:t>References</w:t>
      </w:r>
    </w:p>
    <w:p w14:paraId="5D29C90D" w14:textId="77777777" w:rsidR="000D3E29" w:rsidRDefault="000D3E29" w:rsidP="000D3E29">
      <w:pPr>
        <w:pStyle w:val="Reference"/>
        <w:numPr>
          <w:ilvl w:val="0"/>
          <w:numId w:val="22"/>
        </w:numPr>
        <w:rPr>
          <w:lang w:val="en-US"/>
        </w:rPr>
      </w:pPr>
      <w:bookmarkStart w:id="9" w:name="_Ref498088317"/>
      <w:bookmarkStart w:id="10" w:name="_Ref484502550"/>
      <w:r w:rsidRPr="005B3569">
        <w:rPr>
          <w:lang w:val="en-US"/>
        </w:rPr>
        <w:t>RP-171485 – “Revised WID on New Radio Access Technology”, NTT DOCOMO, INC, RAN75, West Palm Beach, USA, June 2017.</w:t>
      </w:r>
    </w:p>
    <w:p w14:paraId="2712E01A" w14:textId="43A38FDA" w:rsidR="000D3E29" w:rsidRPr="00F7431E" w:rsidRDefault="000D3E29" w:rsidP="000D3E29">
      <w:pPr>
        <w:pStyle w:val="Reference"/>
        <w:numPr>
          <w:ilvl w:val="0"/>
          <w:numId w:val="22"/>
        </w:numPr>
        <w:rPr>
          <w:lang w:val="en-US"/>
        </w:rPr>
      </w:pPr>
      <w:r w:rsidRPr="00F7431E">
        <w:rPr>
          <w:lang w:val="en-US"/>
        </w:rPr>
        <w:t>3GPP TR 38.913 – “Study on Scenarios and Requirements for Next Generation Access Technologies”, v14.2.0</w:t>
      </w:r>
      <w:r w:rsidR="003E7866">
        <w:rPr>
          <w:lang w:val="en-US"/>
        </w:rPr>
        <w:t>.</w:t>
      </w:r>
    </w:p>
    <w:p w14:paraId="4AFE60C5" w14:textId="703530F1" w:rsidR="00F93BC2" w:rsidRPr="00317639" w:rsidRDefault="00F93BC2" w:rsidP="00F93BC2">
      <w:pPr>
        <w:pStyle w:val="Reference"/>
        <w:numPr>
          <w:ilvl w:val="0"/>
          <w:numId w:val="22"/>
        </w:numPr>
        <w:rPr>
          <w:lang w:val="en-US"/>
        </w:rPr>
      </w:pPr>
      <w:r w:rsidRPr="00317639">
        <w:rPr>
          <w:bCs/>
        </w:rPr>
        <w:t>R1-</w:t>
      </w:r>
      <w:r w:rsidRPr="00317639">
        <w:rPr>
          <w:bCs/>
          <w:lang w:val="en-US"/>
        </w:rPr>
        <w:t>1716901</w:t>
      </w:r>
      <w:r w:rsidRPr="00317639">
        <w:rPr>
          <w:bCs/>
          <w:lang w:val="en-US"/>
        </w:rPr>
        <w:tab/>
      </w:r>
      <w:r w:rsidR="003E7866" w:rsidRPr="00F7431E">
        <w:rPr>
          <w:lang w:val="en-US"/>
        </w:rPr>
        <w:t>–</w:t>
      </w:r>
      <w:r w:rsidR="003E7866">
        <w:rPr>
          <w:lang w:val="en-US"/>
        </w:rPr>
        <w:t xml:space="preserve"> “</w:t>
      </w:r>
      <w:r w:rsidRPr="00317639">
        <w:rPr>
          <w:bCs/>
          <w:lang w:val="en-US"/>
        </w:rPr>
        <w:t>WF for Open Issues on CSI Reporting, September 2017</w:t>
      </w:r>
      <w:bookmarkEnd w:id="9"/>
      <w:r w:rsidR="003E7866">
        <w:rPr>
          <w:bCs/>
          <w:lang w:val="en-US"/>
        </w:rPr>
        <w:t>”.</w:t>
      </w:r>
    </w:p>
    <w:p w14:paraId="1383C638" w14:textId="006EDC97" w:rsidR="00B0738D" w:rsidRPr="00317639" w:rsidRDefault="00B0738D" w:rsidP="00317639">
      <w:pPr>
        <w:pStyle w:val="Reference"/>
        <w:numPr>
          <w:ilvl w:val="0"/>
          <w:numId w:val="22"/>
        </w:numPr>
        <w:rPr>
          <w:lang w:val="en-US"/>
        </w:rPr>
      </w:pPr>
      <w:bookmarkStart w:id="11" w:name="_Ref485224325"/>
      <w:r w:rsidRPr="00317639">
        <w:rPr>
          <w:lang w:val="en-US"/>
        </w:rPr>
        <w:t>R1-</w:t>
      </w:r>
      <w:r w:rsidR="00317639" w:rsidRPr="00317639">
        <w:rPr>
          <w:lang w:val="en-US"/>
        </w:rPr>
        <w:t>180</w:t>
      </w:r>
      <w:r w:rsidR="009B496B">
        <w:rPr>
          <w:lang w:val="en-US"/>
        </w:rPr>
        <w:t>1568</w:t>
      </w:r>
      <w:r w:rsidRPr="00317639">
        <w:rPr>
          <w:lang w:val="en-US"/>
        </w:rPr>
        <w:tab/>
      </w:r>
      <w:r w:rsidR="003E7866" w:rsidRPr="00F7431E">
        <w:rPr>
          <w:lang w:val="en-US"/>
        </w:rPr>
        <w:t>–</w:t>
      </w:r>
      <w:r w:rsidR="003E7866">
        <w:rPr>
          <w:lang w:val="en-US"/>
        </w:rPr>
        <w:t xml:space="preserve"> “</w:t>
      </w:r>
      <w:r w:rsidRPr="00317639">
        <w:rPr>
          <w:lang w:val="en-US"/>
        </w:rPr>
        <w:t>On PUCCH for Ultra-Reliable Transmission, Ericsson</w:t>
      </w:r>
      <w:bookmarkEnd w:id="10"/>
      <w:bookmarkEnd w:id="11"/>
      <w:r w:rsidR="003E7866">
        <w:rPr>
          <w:lang w:val="en-US"/>
        </w:rPr>
        <w:t>”.</w:t>
      </w:r>
    </w:p>
    <w:sectPr w:rsidR="00B0738D" w:rsidRPr="00317639" w:rsidSect="009F779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F5B1C" w14:textId="77777777" w:rsidR="004B70EF" w:rsidRDefault="004B70EF">
      <w:r>
        <w:separator/>
      </w:r>
    </w:p>
  </w:endnote>
  <w:endnote w:type="continuationSeparator" w:id="0">
    <w:p w14:paraId="0A8D2FC2" w14:textId="77777777" w:rsidR="004B70EF" w:rsidRDefault="004B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7822B" w14:textId="77777777" w:rsidR="004B70EF" w:rsidRDefault="004B70EF">
      <w:r>
        <w:separator/>
      </w:r>
    </w:p>
  </w:footnote>
  <w:footnote w:type="continuationSeparator" w:id="0">
    <w:p w14:paraId="02E4ED7A" w14:textId="77777777" w:rsidR="004B70EF" w:rsidRDefault="004B7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9385D7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306336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18435CE"/>
    <w:lvl w:ilvl="0">
      <w:start w:val="1"/>
      <w:numFmt w:val="decimal"/>
      <w:lvlText w:val="%1."/>
      <w:lvlJc w:val="left"/>
      <w:pPr>
        <w:tabs>
          <w:tab w:val="num" w:pos="926"/>
        </w:tabs>
        <w:ind w:left="926" w:hanging="360"/>
      </w:pPr>
    </w:lvl>
  </w:abstractNum>
  <w:abstractNum w:abstractNumId="4"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016DD"/>
    <w:multiLevelType w:val="hybridMultilevel"/>
    <w:tmpl w:val="84A400D0"/>
    <w:lvl w:ilvl="0" w:tplc="7338870C">
      <w:start w:val="1"/>
      <w:numFmt w:val="bullet"/>
      <w:lvlText w:val="›"/>
      <w:lvlJc w:val="left"/>
      <w:pPr>
        <w:tabs>
          <w:tab w:val="num" w:pos="720"/>
        </w:tabs>
        <w:ind w:left="720" w:hanging="360"/>
      </w:pPr>
      <w:rPr>
        <w:rFonts w:ascii="Arial" w:hAnsi="Arial" w:hint="default"/>
      </w:rPr>
    </w:lvl>
    <w:lvl w:ilvl="1" w:tplc="4D2CEF00">
      <w:numFmt w:val="bullet"/>
      <w:lvlText w:val="–"/>
      <w:lvlJc w:val="left"/>
      <w:pPr>
        <w:tabs>
          <w:tab w:val="num" w:pos="1440"/>
        </w:tabs>
        <w:ind w:left="1440" w:hanging="360"/>
      </w:pPr>
      <w:rPr>
        <w:rFonts w:ascii="Ericsson Capital TT" w:hAnsi="Ericsson Capital TT" w:hint="default"/>
      </w:rPr>
    </w:lvl>
    <w:lvl w:ilvl="2" w:tplc="70841B7A" w:tentative="1">
      <w:start w:val="1"/>
      <w:numFmt w:val="bullet"/>
      <w:lvlText w:val="›"/>
      <w:lvlJc w:val="left"/>
      <w:pPr>
        <w:tabs>
          <w:tab w:val="num" w:pos="2160"/>
        </w:tabs>
        <w:ind w:left="2160" w:hanging="360"/>
      </w:pPr>
      <w:rPr>
        <w:rFonts w:ascii="Arial" w:hAnsi="Arial" w:hint="default"/>
      </w:rPr>
    </w:lvl>
    <w:lvl w:ilvl="3" w:tplc="9C260AEC" w:tentative="1">
      <w:start w:val="1"/>
      <w:numFmt w:val="bullet"/>
      <w:lvlText w:val="›"/>
      <w:lvlJc w:val="left"/>
      <w:pPr>
        <w:tabs>
          <w:tab w:val="num" w:pos="2880"/>
        </w:tabs>
        <w:ind w:left="2880" w:hanging="360"/>
      </w:pPr>
      <w:rPr>
        <w:rFonts w:ascii="Arial" w:hAnsi="Arial" w:hint="default"/>
      </w:rPr>
    </w:lvl>
    <w:lvl w:ilvl="4" w:tplc="6BF8A568" w:tentative="1">
      <w:start w:val="1"/>
      <w:numFmt w:val="bullet"/>
      <w:lvlText w:val="›"/>
      <w:lvlJc w:val="left"/>
      <w:pPr>
        <w:tabs>
          <w:tab w:val="num" w:pos="3600"/>
        </w:tabs>
        <w:ind w:left="3600" w:hanging="360"/>
      </w:pPr>
      <w:rPr>
        <w:rFonts w:ascii="Arial" w:hAnsi="Arial" w:hint="default"/>
      </w:rPr>
    </w:lvl>
    <w:lvl w:ilvl="5" w:tplc="1E145358" w:tentative="1">
      <w:start w:val="1"/>
      <w:numFmt w:val="bullet"/>
      <w:lvlText w:val="›"/>
      <w:lvlJc w:val="left"/>
      <w:pPr>
        <w:tabs>
          <w:tab w:val="num" w:pos="4320"/>
        </w:tabs>
        <w:ind w:left="4320" w:hanging="360"/>
      </w:pPr>
      <w:rPr>
        <w:rFonts w:ascii="Arial" w:hAnsi="Arial" w:hint="default"/>
      </w:rPr>
    </w:lvl>
    <w:lvl w:ilvl="6" w:tplc="A984D38C" w:tentative="1">
      <w:start w:val="1"/>
      <w:numFmt w:val="bullet"/>
      <w:lvlText w:val="›"/>
      <w:lvlJc w:val="left"/>
      <w:pPr>
        <w:tabs>
          <w:tab w:val="num" w:pos="5040"/>
        </w:tabs>
        <w:ind w:left="5040" w:hanging="360"/>
      </w:pPr>
      <w:rPr>
        <w:rFonts w:ascii="Arial" w:hAnsi="Arial" w:hint="default"/>
      </w:rPr>
    </w:lvl>
    <w:lvl w:ilvl="7" w:tplc="53569EC4" w:tentative="1">
      <w:start w:val="1"/>
      <w:numFmt w:val="bullet"/>
      <w:lvlText w:val="›"/>
      <w:lvlJc w:val="left"/>
      <w:pPr>
        <w:tabs>
          <w:tab w:val="num" w:pos="5760"/>
        </w:tabs>
        <w:ind w:left="5760" w:hanging="360"/>
      </w:pPr>
      <w:rPr>
        <w:rFonts w:ascii="Arial" w:hAnsi="Arial" w:hint="default"/>
      </w:rPr>
    </w:lvl>
    <w:lvl w:ilvl="8" w:tplc="57084A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2B2AF1"/>
    <w:multiLevelType w:val="hybridMultilevel"/>
    <w:tmpl w:val="19FC54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A6566B"/>
    <w:multiLevelType w:val="hybridMultilevel"/>
    <w:tmpl w:val="106C51EC"/>
    <w:lvl w:ilvl="0" w:tplc="1EA85E3E">
      <w:start w:val="1"/>
      <w:numFmt w:val="bullet"/>
      <w:lvlText w:val="›"/>
      <w:lvlJc w:val="left"/>
      <w:pPr>
        <w:tabs>
          <w:tab w:val="num" w:pos="720"/>
        </w:tabs>
        <w:ind w:left="720" w:hanging="360"/>
      </w:pPr>
      <w:rPr>
        <w:rFonts w:ascii="Arial" w:hAnsi="Arial" w:hint="default"/>
      </w:rPr>
    </w:lvl>
    <w:lvl w:ilvl="1" w:tplc="C47409CE" w:tentative="1">
      <w:start w:val="1"/>
      <w:numFmt w:val="bullet"/>
      <w:lvlText w:val="›"/>
      <w:lvlJc w:val="left"/>
      <w:pPr>
        <w:tabs>
          <w:tab w:val="num" w:pos="1440"/>
        </w:tabs>
        <w:ind w:left="1440" w:hanging="360"/>
      </w:pPr>
      <w:rPr>
        <w:rFonts w:ascii="Arial" w:hAnsi="Arial" w:hint="default"/>
      </w:rPr>
    </w:lvl>
    <w:lvl w:ilvl="2" w:tplc="808289B4" w:tentative="1">
      <w:start w:val="1"/>
      <w:numFmt w:val="bullet"/>
      <w:lvlText w:val="›"/>
      <w:lvlJc w:val="left"/>
      <w:pPr>
        <w:tabs>
          <w:tab w:val="num" w:pos="2160"/>
        </w:tabs>
        <w:ind w:left="2160" w:hanging="360"/>
      </w:pPr>
      <w:rPr>
        <w:rFonts w:ascii="Arial" w:hAnsi="Arial" w:hint="default"/>
      </w:rPr>
    </w:lvl>
    <w:lvl w:ilvl="3" w:tplc="5538C676" w:tentative="1">
      <w:start w:val="1"/>
      <w:numFmt w:val="bullet"/>
      <w:lvlText w:val="›"/>
      <w:lvlJc w:val="left"/>
      <w:pPr>
        <w:tabs>
          <w:tab w:val="num" w:pos="2880"/>
        </w:tabs>
        <w:ind w:left="2880" w:hanging="360"/>
      </w:pPr>
      <w:rPr>
        <w:rFonts w:ascii="Arial" w:hAnsi="Arial" w:hint="default"/>
      </w:rPr>
    </w:lvl>
    <w:lvl w:ilvl="4" w:tplc="1FDCA10E" w:tentative="1">
      <w:start w:val="1"/>
      <w:numFmt w:val="bullet"/>
      <w:lvlText w:val="›"/>
      <w:lvlJc w:val="left"/>
      <w:pPr>
        <w:tabs>
          <w:tab w:val="num" w:pos="3600"/>
        </w:tabs>
        <w:ind w:left="3600" w:hanging="360"/>
      </w:pPr>
      <w:rPr>
        <w:rFonts w:ascii="Arial" w:hAnsi="Arial" w:hint="default"/>
      </w:rPr>
    </w:lvl>
    <w:lvl w:ilvl="5" w:tplc="FEEC50EC" w:tentative="1">
      <w:start w:val="1"/>
      <w:numFmt w:val="bullet"/>
      <w:lvlText w:val="›"/>
      <w:lvlJc w:val="left"/>
      <w:pPr>
        <w:tabs>
          <w:tab w:val="num" w:pos="4320"/>
        </w:tabs>
        <w:ind w:left="4320" w:hanging="360"/>
      </w:pPr>
      <w:rPr>
        <w:rFonts w:ascii="Arial" w:hAnsi="Arial" w:hint="default"/>
      </w:rPr>
    </w:lvl>
    <w:lvl w:ilvl="6" w:tplc="C5FE5D7A" w:tentative="1">
      <w:start w:val="1"/>
      <w:numFmt w:val="bullet"/>
      <w:lvlText w:val="›"/>
      <w:lvlJc w:val="left"/>
      <w:pPr>
        <w:tabs>
          <w:tab w:val="num" w:pos="5040"/>
        </w:tabs>
        <w:ind w:left="5040" w:hanging="360"/>
      </w:pPr>
      <w:rPr>
        <w:rFonts w:ascii="Arial" w:hAnsi="Arial" w:hint="default"/>
      </w:rPr>
    </w:lvl>
    <w:lvl w:ilvl="7" w:tplc="AABC7480" w:tentative="1">
      <w:start w:val="1"/>
      <w:numFmt w:val="bullet"/>
      <w:lvlText w:val="›"/>
      <w:lvlJc w:val="left"/>
      <w:pPr>
        <w:tabs>
          <w:tab w:val="num" w:pos="5760"/>
        </w:tabs>
        <w:ind w:left="5760" w:hanging="360"/>
      </w:pPr>
      <w:rPr>
        <w:rFonts w:ascii="Arial" w:hAnsi="Arial" w:hint="default"/>
      </w:rPr>
    </w:lvl>
    <w:lvl w:ilvl="8" w:tplc="ABC419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072CE7"/>
    <w:multiLevelType w:val="hybridMultilevel"/>
    <w:tmpl w:val="CD90C33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5"/>
  </w:num>
  <w:num w:numId="2">
    <w:abstractNumId w:val="20"/>
  </w:num>
  <w:num w:numId="3">
    <w:abstractNumId w:val="14"/>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7"/>
  </w:num>
  <w:num w:numId="16">
    <w:abstractNumId w:val="8"/>
  </w:num>
  <w:num w:numId="17">
    <w:abstractNumId w:val="14"/>
    <w:lvlOverride w:ilvl="0">
      <w:startOverride w:val="1"/>
    </w:lvlOverride>
  </w:num>
  <w:num w:numId="18">
    <w:abstractNumId w:val="14"/>
    <w:lvlOverride w:ilvl="0">
      <w:startOverride w:val="1"/>
    </w:lvlOverride>
  </w:num>
  <w:num w:numId="19">
    <w:abstractNumId w:val="21"/>
    <w:lvlOverride w:ilvl="0">
      <w:startOverride w:val="1"/>
    </w:lvlOverride>
  </w:num>
  <w:num w:numId="20">
    <w:abstractNumId w:val="28"/>
  </w:num>
  <w:num w:numId="21">
    <w:abstractNumId w:val="26"/>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num>
  <w:num w:numId="24">
    <w:abstractNumId w:val="24"/>
  </w:num>
  <w:num w:numId="25">
    <w:abstractNumId w:val="16"/>
  </w:num>
  <w:num w:numId="26">
    <w:abstractNumId w:val="13"/>
  </w:num>
  <w:num w:numId="27">
    <w:abstractNumId w:val="4"/>
  </w:num>
  <w:num w:numId="28">
    <w:abstractNumId w:val="29"/>
  </w:num>
  <w:num w:numId="29">
    <w:abstractNumId w:val="19"/>
  </w:num>
  <w:num w:numId="30">
    <w:abstractNumId w:val="21"/>
    <w:lvlOverride w:ilvl="0">
      <w:startOverride w:val="1"/>
    </w:lvlOverride>
  </w:num>
  <w:num w:numId="31">
    <w:abstractNumId w:val="18"/>
  </w:num>
  <w:num w:numId="32">
    <w:abstractNumId w:val="10"/>
  </w:num>
  <w:num w:numId="33">
    <w:abstractNumId w:val="6"/>
  </w:num>
  <w:num w:numId="34">
    <w:abstractNumId w:val="21"/>
    <w:lvlOverride w:ilvl="0">
      <w:startOverride w:val="1"/>
    </w:lvlOverride>
  </w:num>
  <w:num w:numId="35">
    <w:abstractNumId w:val="25"/>
  </w:num>
  <w:num w:numId="36">
    <w:abstractNumId w:val="7"/>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AE"/>
    <w:rsid w:val="000006E1"/>
    <w:rsid w:val="00002A37"/>
    <w:rsid w:val="000039F4"/>
    <w:rsid w:val="00006446"/>
    <w:rsid w:val="00006896"/>
    <w:rsid w:val="00007CDC"/>
    <w:rsid w:val="00011B28"/>
    <w:rsid w:val="00015D15"/>
    <w:rsid w:val="0002225B"/>
    <w:rsid w:val="00023B37"/>
    <w:rsid w:val="0002564D"/>
    <w:rsid w:val="00025ECA"/>
    <w:rsid w:val="000325B8"/>
    <w:rsid w:val="00034C15"/>
    <w:rsid w:val="00036BA1"/>
    <w:rsid w:val="000422E2"/>
    <w:rsid w:val="00042F22"/>
    <w:rsid w:val="000444EF"/>
    <w:rsid w:val="00052A07"/>
    <w:rsid w:val="000534E3"/>
    <w:rsid w:val="0005606A"/>
    <w:rsid w:val="00057117"/>
    <w:rsid w:val="000616E7"/>
    <w:rsid w:val="0006459E"/>
    <w:rsid w:val="0006487E"/>
    <w:rsid w:val="00065E1A"/>
    <w:rsid w:val="000748C9"/>
    <w:rsid w:val="0007702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7B4"/>
    <w:rsid w:val="000D0D07"/>
    <w:rsid w:val="000D2481"/>
    <w:rsid w:val="000D3E29"/>
    <w:rsid w:val="000D4797"/>
    <w:rsid w:val="000E0527"/>
    <w:rsid w:val="000E158E"/>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81A"/>
    <w:rsid w:val="00137AB5"/>
    <w:rsid w:val="00137F0B"/>
    <w:rsid w:val="001471E8"/>
    <w:rsid w:val="00151E23"/>
    <w:rsid w:val="001526E0"/>
    <w:rsid w:val="001551B5"/>
    <w:rsid w:val="00164377"/>
    <w:rsid w:val="001659C1"/>
    <w:rsid w:val="001664C6"/>
    <w:rsid w:val="001674D7"/>
    <w:rsid w:val="00173067"/>
    <w:rsid w:val="00173A8E"/>
    <w:rsid w:val="0017688E"/>
    <w:rsid w:val="00177795"/>
    <w:rsid w:val="0018143F"/>
    <w:rsid w:val="00190AC1"/>
    <w:rsid w:val="0019341A"/>
    <w:rsid w:val="00197DF9"/>
    <w:rsid w:val="001A1987"/>
    <w:rsid w:val="001A2564"/>
    <w:rsid w:val="001A6173"/>
    <w:rsid w:val="001A6CBA"/>
    <w:rsid w:val="001B0D97"/>
    <w:rsid w:val="001B5A5D"/>
    <w:rsid w:val="001B5B52"/>
    <w:rsid w:val="001C1CE5"/>
    <w:rsid w:val="001C3D2A"/>
    <w:rsid w:val="001C7D72"/>
    <w:rsid w:val="001D51BA"/>
    <w:rsid w:val="001D6342"/>
    <w:rsid w:val="001D6D53"/>
    <w:rsid w:val="001E58E2"/>
    <w:rsid w:val="001E69A4"/>
    <w:rsid w:val="001E7AED"/>
    <w:rsid w:val="001F1EE6"/>
    <w:rsid w:val="001F3916"/>
    <w:rsid w:val="001F54C5"/>
    <w:rsid w:val="001F662C"/>
    <w:rsid w:val="001F7074"/>
    <w:rsid w:val="00200490"/>
    <w:rsid w:val="00201F3A"/>
    <w:rsid w:val="00201F9C"/>
    <w:rsid w:val="00203F96"/>
    <w:rsid w:val="00205AF0"/>
    <w:rsid w:val="002069B2"/>
    <w:rsid w:val="00207FA3"/>
    <w:rsid w:val="00214DA8"/>
    <w:rsid w:val="00215423"/>
    <w:rsid w:val="002158FA"/>
    <w:rsid w:val="00220600"/>
    <w:rsid w:val="002208A9"/>
    <w:rsid w:val="002224DB"/>
    <w:rsid w:val="00223FCB"/>
    <w:rsid w:val="002252C3"/>
    <w:rsid w:val="00225C54"/>
    <w:rsid w:val="00230765"/>
    <w:rsid w:val="00230C6F"/>
    <w:rsid w:val="002314C2"/>
    <w:rsid w:val="002319E4"/>
    <w:rsid w:val="002330A0"/>
    <w:rsid w:val="00234909"/>
    <w:rsid w:val="00235632"/>
    <w:rsid w:val="00235872"/>
    <w:rsid w:val="00241559"/>
    <w:rsid w:val="0024198B"/>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E75"/>
    <w:rsid w:val="00296227"/>
    <w:rsid w:val="00296F44"/>
    <w:rsid w:val="0029777D"/>
    <w:rsid w:val="002A055E"/>
    <w:rsid w:val="002A1D4E"/>
    <w:rsid w:val="002A2869"/>
    <w:rsid w:val="002B0B80"/>
    <w:rsid w:val="002B24D6"/>
    <w:rsid w:val="002C41E6"/>
    <w:rsid w:val="002D071A"/>
    <w:rsid w:val="002D34B2"/>
    <w:rsid w:val="002D398A"/>
    <w:rsid w:val="002D7637"/>
    <w:rsid w:val="002E17F2"/>
    <w:rsid w:val="002E7CAE"/>
    <w:rsid w:val="002F2771"/>
    <w:rsid w:val="002F37A9"/>
    <w:rsid w:val="002F3FA5"/>
    <w:rsid w:val="002F47C5"/>
    <w:rsid w:val="003009D6"/>
    <w:rsid w:val="00301CE6"/>
    <w:rsid w:val="0030256B"/>
    <w:rsid w:val="0030501F"/>
    <w:rsid w:val="00307220"/>
    <w:rsid w:val="00307BA1"/>
    <w:rsid w:val="00311702"/>
    <w:rsid w:val="00311E82"/>
    <w:rsid w:val="00312647"/>
    <w:rsid w:val="00313FD6"/>
    <w:rsid w:val="003143BD"/>
    <w:rsid w:val="00317639"/>
    <w:rsid w:val="003203ED"/>
    <w:rsid w:val="00322C9F"/>
    <w:rsid w:val="00324D23"/>
    <w:rsid w:val="00331751"/>
    <w:rsid w:val="00334579"/>
    <w:rsid w:val="00335858"/>
    <w:rsid w:val="00336BDA"/>
    <w:rsid w:val="003402AC"/>
    <w:rsid w:val="00342BD7"/>
    <w:rsid w:val="00343A07"/>
    <w:rsid w:val="00345D55"/>
    <w:rsid w:val="00346DB5"/>
    <w:rsid w:val="003477B1"/>
    <w:rsid w:val="00357380"/>
    <w:rsid w:val="00360238"/>
    <w:rsid w:val="003602D9"/>
    <w:rsid w:val="003604CE"/>
    <w:rsid w:val="00370E47"/>
    <w:rsid w:val="00373FB2"/>
    <w:rsid w:val="003742AC"/>
    <w:rsid w:val="00375E64"/>
    <w:rsid w:val="00377CE1"/>
    <w:rsid w:val="00377D0C"/>
    <w:rsid w:val="00385BF0"/>
    <w:rsid w:val="003939FF"/>
    <w:rsid w:val="003A2223"/>
    <w:rsid w:val="003A2A0F"/>
    <w:rsid w:val="003A45A1"/>
    <w:rsid w:val="003A5B0A"/>
    <w:rsid w:val="003A6BAC"/>
    <w:rsid w:val="003A7901"/>
    <w:rsid w:val="003A7CC0"/>
    <w:rsid w:val="003A7EF3"/>
    <w:rsid w:val="003B159C"/>
    <w:rsid w:val="003B369F"/>
    <w:rsid w:val="003B36A3"/>
    <w:rsid w:val="003B460B"/>
    <w:rsid w:val="003B7635"/>
    <w:rsid w:val="003B7FE5"/>
    <w:rsid w:val="003C11C8"/>
    <w:rsid w:val="003C2702"/>
    <w:rsid w:val="003C406D"/>
    <w:rsid w:val="003C7806"/>
    <w:rsid w:val="003D109F"/>
    <w:rsid w:val="003D2478"/>
    <w:rsid w:val="003D3C45"/>
    <w:rsid w:val="003D5B1F"/>
    <w:rsid w:val="003E15FA"/>
    <w:rsid w:val="003E55E4"/>
    <w:rsid w:val="003E74E3"/>
    <w:rsid w:val="003E7866"/>
    <w:rsid w:val="003F05C7"/>
    <w:rsid w:val="003F1F0C"/>
    <w:rsid w:val="003F2CD4"/>
    <w:rsid w:val="003F68F3"/>
    <w:rsid w:val="003F6BBE"/>
    <w:rsid w:val="004000E8"/>
    <w:rsid w:val="00402E2B"/>
    <w:rsid w:val="00403BF8"/>
    <w:rsid w:val="0040512B"/>
    <w:rsid w:val="00405CA5"/>
    <w:rsid w:val="00407CD3"/>
    <w:rsid w:val="00410134"/>
    <w:rsid w:val="00410B72"/>
    <w:rsid w:val="00410F18"/>
    <w:rsid w:val="0041263E"/>
    <w:rsid w:val="00413AAC"/>
    <w:rsid w:val="00421105"/>
    <w:rsid w:val="004242F4"/>
    <w:rsid w:val="00427248"/>
    <w:rsid w:val="004318DC"/>
    <w:rsid w:val="00437447"/>
    <w:rsid w:val="00437A6A"/>
    <w:rsid w:val="00441A92"/>
    <w:rsid w:val="00444928"/>
    <w:rsid w:val="00444F56"/>
    <w:rsid w:val="004454EA"/>
    <w:rsid w:val="00446488"/>
    <w:rsid w:val="004517AA"/>
    <w:rsid w:val="00452CAC"/>
    <w:rsid w:val="00457565"/>
    <w:rsid w:val="00457B71"/>
    <w:rsid w:val="004669E2"/>
    <w:rsid w:val="00470C31"/>
    <w:rsid w:val="004734D0"/>
    <w:rsid w:val="0047556B"/>
    <w:rsid w:val="00477768"/>
    <w:rsid w:val="00491BC8"/>
    <w:rsid w:val="00491C9D"/>
    <w:rsid w:val="00492BC5"/>
    <w:rsid w:val="004964F1"/>
    <w:rsid w:val="004A16BC"/>
    <w:rsid w:val="004A2B94"/>
    <w:rsid w:val="004A477B"/>
    <w:rsid w:val="004A6EF1"/>
    <w:rsid w:val="004B70EF"/>
    <w:rsid w:val="004B7C0C"/>
    <w:rsid w:val="004C2DB9"/>
    <w:rsid w:val="004C3898"/>
    <w:rsid w:val="004C3E48"/>
    <w:rsid w:val="004C714D"/>
    <w:rsid w:val="004D36B1"/>
    <w:rsid w:val="004D55C5"/>
    <w:rsid w:val="004D7EBD"/>
    <w:rsid w:val="004E2680"/>
    <w:rsid w:val="004E28F9"/>
    <w:rsid w:val="004E462E"/>
    <w:rsid w:val="004E56DC"/>
    <w:rsid w:val="004E582E"/>
    <w:rsid w:val="004E76F4"/>
    <w:rsid w:val="004F0B4E"/>
    <w:rsid w:val="004F0B6C"/>
    <w:rsid w:val="004F2078"/>
    <w:rsid w:val="004F4DA3"/>
    <w:rsid w:val="00503B64"/>
    <w:rsid w:val="00506557"/>
    <w:rsid w:val="0050677A"/>
    <w:rsid w:val="005075ED"/>
    <w:rsid w:val="00507981"/>
    <w:rsid w:val="005108D8"/>
    <w:rsid w:val="005116F9"/>
    <w:rsid w:val="005153A7"/>
    <w:rsid w:val="00517D2A"/>
    <w:rsid w:val="00521835"/>
    <w:rsid w:val="005219CF"/>
    <w:rsid w:val="005307FA"/>
    <w:rsid w:val="00532E32"/>
    <w:rsid w:val="00534B59"/>
    <w:rsid w:val="00536759"/>
    <w:rsid w:val="00537C62"/>
    <w:rsid w:val="0054371A"/>
    <w:rsid w:val="00544264"/>
    <w:rsid w:val="00546970"/>
    <w:rsid w:val="00547E1A"/>
    <w:rsid w:val="00554E19"/>
    <w:rsid w:val="0056121F"/>
    <w:rsid w:val="005618B5"/>
    <w:rsid w:val="00566233"/>
    <w:rsid w:val="00572505"/>
    <w:rsid w:val="00576DDE"/>
    <w:rsid w:val="00582809"/>
    <w:rsid w:val="005843E8"/>
    <w:rsid w:val="00586879"/>
    <w:rsid w:val="0058798C"/>
    <w:rsid w:val="005900FA"/>
    <w:rsid w:val="005935A4"/>
    <w:rsid w:val="005948C2"/>
    <w:rsid w:val="00595DCA"/>
    <w:rsid w:val="005972F2"/>
    <w:rsid w:val="0059779B"/>
    <w:rsid w:val="005A209A"/>
    <w:rsid w:val="005A662D"/>
    <w:rsid w:val="005B35D7"/>
    <w:rsid w:val="005B392A"/>
    <w:rsid w:val="005B3AA3"/>
    <w:rsid w:val="005B591A"/>
    <w:rsid w:val="005B6F83"/>
    <w:rsid w:val="005C57A2"/>
    <w:rsid w:val="005C74FB"/>
    <w:rsid w:val="005D1602"/>
    <w:rsid w:val="005D5B99"/>
    <w:rsid w:val="005D69C7"/>
    <w:rsid w:val="005E385F"/>
    <w:rsid w:val="005E5B81"/>
    <w:rsid w:val="005F27A8"/>
    <w:rsid w:val="005F2CB1"/>
    <w:rsid w:val="005F3025"/>
    <w:rsid w:val="005F3C8E"/>
    <w:rsid w:val="005F618C"/>
    <w:rsid w:val="005F70BD"/>
    <w:rsid w:val="00601389"/>
    <w:rsid w:val="0060283C"/>
    <w:rsid w:val="00604F14"/>
    <w:rsid w:val="00611B83"/>
    <w:rsid w:val="00613257"/>
    <w:rsid w:val="00616BC7"/>
    <w:rsid w:val="00620A71"/>
    <w:rsid w:val="00620D80"/>
    <w:rsid w:val="0062128F"/>
    <w:rsid w:val="00622B20"/>
    <w:rsid w:val="006234A6"/>
    <w:rsid w:val="00630001"/>
    <w:rsid w:val="006311B3"/>
    <w:rsid w:val="006318F8"/>
    <w:rsid w:val="0063284C"/>
    <w:rsid w:val="00636398"/>
    <w:rsid w:val="006368D3"/>
    <w:rsid w:val="006371D8"/>
    <w:rsid w:val="006377EC"/>
    <w:rsid w:val="0064151F"/>
    <w:rsid w:val="00641533"/>
    <w:rsid w:val="0064208D"/>
    <w:rsid w:val="00643475"/>
    <w:rsid w:val="0064396A"/>
    <w:rsid w:val="00644FD4"/>
    <w:rsid w:val="0064624E"/>
    <w:rsid w:val="00650AB9"/>
    <w:rsid w:val="006518F1"/>
    <w:rsid w:val="00655733"/>
    <w:rsid w:val="00655ACD"/>
    <w:rsid w:val="00656A92"/>
    <w:rsid w:val="00656DDE"/>
    <w:rsid w:val="0066011D"/>
    <w:rsid w:val="006607C0"/>
    <w:rsid w:val="006613A6"/>
    <w:rsid w:val="006627A2"/>
    <w:rsid w:val="006634E6"/>
    <w:rsid w:val="006639A8"/>
    <w:rsid w:val="006655EE"/>
    <w:rsid w:val="00667218"/>
    <w:rsid w:val="00667EE7"/>
    <w:rsid w:val="00670922"/>
    <w:rsid w:val="00670BE1"/>
    <w:rsid w:val="0067218F"/>
    <w:rsid w:val="006741F2"/>
    <w:rsid w:val="00674CC3"/>
    <w:rsid w:val="00675C72"/>
    <w:rsid w:val="006771F9"/>
    <w:rsid w:val="006776D7"/>
    <w:rsid w:val="00681003"/>
    <w:rsid w:val="006817C9"/>
    <w:rsid w:val="00683817"/>
    <w:rsid w:val="00683ECE"/>
    <w:rsid w:val="00695FC2"/>
    <w:rsid w:val="00696949"/>
    <w:rsid w:val="00697052"/>
    <w:rsid w:val="006A393D"/>
    <w:rsid w:val="006A46FB"/>
    <w:rsid w:val="006A5E28"/>
    <w:rsid w:val="006A6597"/>
    <w:rsid w:val="006A697B"/>
    <w:rsid w:val="006A7AFF"/>
    <w:rsid w:val="006B138D"/>
    <w:rsid w:val="006B1816"/>
    <w:rsid w:val="006B2099"/>
    <w:rsid w:val="006B50CF"/>
    <w:rsid w:val="006C03B8"/>
    <w:rsid w:val="006C5EC9"/>
    <w:rsid w:val="006C6059"/>
    <w:rsid w:val="006C7522"/>
    <w:rsid w:val="006D2252"/>
    <w:rsid w:val="006D6F08"/>
    <w:rsid w:val="006D7690"/>
    <w:rsid w:val="006E062C"/>
    <w:rsid w:val="006E0A76"/>
    <w:rsid w:val="006E28B7"/>
    <w:rsid w:val="006E3310"/>
    <w:rsid w:val="006E4E39"/>
    <w:rsid w:val="006E565E"/>
    <w:rsid w:val="006E673D"/>
    <w:rsid w:val="006E7D3B"/>
    <w:rsid w:val="006F1B70"/>
    <w:rsid w:val="006F341D"/>
    <w:rsid w:val="006F3CDE"/>
    <w:rsid w:val="006F4BED"/>
    <w:rsid w:val="006F58D4"/>
    <w:rsid w:val="0070346E"/>
    <w:rsid w:val="00704EDB"/>
    <w:rsid w:val="00706101"/>
    <w:rsid w:val="00707072"/>
    <w:rsid w:val="00707D61"/>
    <w:rsid w:val="00712287"/>
    <w:rsid w:val="00712772"/>
    <w:rsid w:val="007148D3"/>
    <w:rsid w:val="00715B9A"/>
    <w:rsid w:val="007216D4"/>
    <w:rsid w:val="00721A36"/>
    <w:rsid w:val="00726EA6"/>
    <w:rsid w:val="00727208"/>
    <w:rsid w:val="00727680"/>
    <w:rsid w:val="00727D8B"/>
    <w:rsid w:val="007348B1"/>
    <w:rsid w:val="007362A6"/>
    <w:rsid w:val="00736D7D"/>
    <w:rsid w:val="00740E58"/>
    <w:rsid w:val="007445A0"/>
    <w:rsid w:val="00744FBF"/>
    <w:rsid w:val="0074524B"/>
    <w:rsid w:val="0074609B"/>
    <w:rsid w:val="0074708B"/>
    <w:rsid w:val="00747D8B"/>
    <w:rsid w:val="00751228"/>
    <w:rsid w:val="007571E1"/>
    <w:rsid w:val="007604B2"/>
    <w:rsid w:val="00765281"/>
    <w:rsid w:val="00766667"/>
    <w:rsid w:val="00766BAD"/>
    <w:rsid w:val="007723EE"/>
    <w:rsid w:val="007730BD"/>
    <w:rsid w:val="007755F2"/>
    <w:rsid w:val="00776971"/>
    <w:rsid w:val="0078177E"/>
    <w:rsid w:val="00781A4D"/>
    <w:rsid w:val="0078304C"/>
    <w:rsid w:val="00783673"/>
    <w:rsid w:val="0078518A"/>
    <w:rsid w:val="00785490"/>
    <w:rsid w:val="007862EA"/>
    <w:rsid w:val="00791956"/>
    <w:rsid w:val="007925EA"/>
    <w:rsid w:val="00793CD8"/>
    <w:rsid w:val="00795C92"/>
    <w:rsid w:val="00796231"/>
    <w:rsid w:val="007962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BC6"/>
    <w:rsid w:val="007D5901"/>
    <w:rsid w:val="007D7526"/>
    <w:rsid w:val="007D77CD"/>
    <w:rsid w:val="007E4283"/>
    <w:rsid w:val="007E4610"/>
    <w:rsid w:val="007E4715"/>
    <w:rsid w:val="007E505B"/>
    <w:rsid w:val="007E7091"/>
    <w:rsid w:val="00803FAE"/>
    <w:rsid w:val="0080605F"/>
    <w:rsid w:val="00807786"/>
    <w:rsid w:val="00811FCB"/>
    <w:rsid w:val="00814D94"/>
    <w:rsid w:val="008158D6"/>
    <w:rsid w:val="00817196"/>
    <w:rsid w:val="00822166"/>
    <w:rsid w:val="00822989"/>
    <w:rsid w:val="008235DB"/>
    <w:rsid w:val="00824AB4"/>
    <w:rsid w:val="00825C42"/>
    <w:rsid w:val="00825D25"/>
    <w:rsid w:val="00827D6F"/>
    <w:rsid w:val="0083113B"/>
    <w:rsid w:val="008357B6"/>
    <w:rsid w:val="008376AC"/>
    <w:rsid w:val="008444E8"/>
    <w:rsid w:val="00844E80"/>
    <w:rsid w:val="00846FE7"/>
    <w:rsid w:val="00854F97"/>
    <w:rsid w:val="00856911"/>
    <w:rsid w:val="0086402F"/>
    <w:rsid w:val="00866C80"/>
    <w:rsid w:val="008677FD"/>
    <w:rsid w:val="008706D4"/>
    <w:rsid w:val="00870F8A"/>
    <w:rsid w:val="008719A4"/>
    <w:rsid w:val="00871D23"/>
    <w:rsid w:val="00874312"/>
    <w:rsid w:val="0087437C"/>
    <w:rsid w:val="00875CD7"/>
    <w:rsid w:val="00876B4D"/>
    <w:rsid w:val="00877F18"/>
    <w:rsid w:val="008931A2"/>
    <w:rsid w:val="00894A88"/>
    <w:rsid w:val="00895386"/>
    <w:rsid w:val="00897471"/>
    <w:rsid w:val="00897D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81F"/>
    <w:rsid w:val="008D103A"/>
    <w:rsid w:val="008D34F1"/>
    <w:rsid w:val="008D39D8"/>
    <w:rsid w:val="008D4766"/>
    <w:rsid w:val="008D6D1A"/>
    <w:rsid w:val="008E065E"/>
    <w:rsid w:val="008E0927"/>
    <w:rsid w:val="008E1909"/>
    <w:rsid w:val="008F1EAB"/>
    <w:rsid w:val="008F33DC"/>
    <w:rsid w:val="008F477F"/>
    <w:rsid w:val="008F5504"/>
    <w:rsid w:val="0090070B"/>
    <w:rsid w:val="00900BA8"/>
    <w:rsid w:val="0090170C"/>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23694"/>
    <w:rsid w:val="00927EA7"/>
    <w:rsid w:val="00931BD9"/>
    <w:rsid w:val="009368F3"/>
    <w:rsid w:val="00940825"/>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59C"/>
    <w:rsid w:val="00976949"/>
    <w:rsid w:val="00980477"/>
    <w:rsid w:val="00980876"/>
    <w:rsid w:val="00985253"/>
    <w:rsid w:val="009853B3"/>
    <w:rsid w:val="00990630"/>
    <w:rsid w:val="00991761"/>
    <w:rsid w:val="009929E6"/>
    <w:rsid w:val="00994DCA"/>
    <w:rsid w:val="009960EC"/>
    <w:rsid w:val="009970DD"/>
    <w:rsid w:val="00997E50"/>
    <w:rsid w:val="009A0FBA"/>
    <w:rsid w:val="009A1601"/>
    <w:rsid w:val="009A462D"/>
    <w:rsid w:val="009A5CBA"/>
    <w:rsid w:val="009B16EC"/>
    <w:rsid w:val="009B1F30"/>
    <w:rsid w:val="009B3AC2"/>
    <w:rsid w:val="009B496B"/>
    <w:rsid w:val="009B4DF4"/>
    <w:rsid w:val="009B4E45"/>
    <w:rsid w:val="009B564E"/>
    <w:rsid w:val="009B684C"/>
    <w:rsid w:val="009B791A"/>
    <w:rsid w:val="009B7E87"/>
    <w:rsid w:val="009C403E"/>
    <w:rsid w:val="009D304E"/>
    <w:rsid w:val="009D4A15"/>
    <w:rsid w:val="009D4FF0"/>
    <w:rsid w:val="009D703C"/>
    <w:rsid w:val="009D718F"/>
    <w:rsid w:val="009E068F"/>
    <w:rsid w:val="009E14E0"/>
    <w:rsid w:val="009E35DB"/>
    <w:rsid w:val="009E47A3"/>
    <w:rsid w:val="009F08F3"/>
    <w:rsid w:val="009F344F"/>
    <w:rsid w:val="009F5B3F"/>
    <w:rsid w:val="009F606B"/>
    <w:rsid w:val="009F7791"/>
    <w:rsid w:val="00A0313F"/>
    <w:rsid w:val="00A048A8"/>
    <w:rsid w:val="00A04F49"/>
    <w:rsid w:val="00A06654"/>
    <w:rsid w:val="00A124C1"/>
    <w:rsid w:val="00A13E54"/>
    <w:rsid w:val="00A16598"/>
    <w:rsid w:val="00A17F63"/>
    <w:rsid w:val="00A2052C"/>
    <w:rsid w:val="00A2193B"/>
    <w:rsid w:val="00A22ECB"/>
    <w:rsid w:val="00A2351A"/>
    <w:rsid w:val="00A264A9"/>
    <w:rsid w:val="00A26892"/>
    <w:rsid w:val="00A27785"/>
    <w:rsid w:val="00A30187"/>
    <w:rsid w:val="00A3319D"/>
    <w:rsid w:val="00A3448A"/>
    <w:rsid w:val="00A36297"/>
    <w:rsid w:val="00A3715E"/>
    <w:rsid w:val="00A40769"/>
    <w:rsid w:val="00A41E2B"/>
    <w:rsid w:val="00A45B74"/>
    <w:rsid w:val="00A4697C"/>
    <w:rsid w:val="00A5131A"/>
    <w:rsid w:val="00A52E1D"/>
    <w:rsid w:val="00A56816"/>
    <w:rsid w:val="00A60469"/>
    <w:rsid w:val="00A613DB"/>
    <w:rsid w:val="00A61499"/>
    <w:rsid w:val="00A62828"/>
    <w:rsid w:val="00A62A77"/>
    <w:rsid w:val="00A63447"/>
    <w:rsid w:val="00A63483"/>
    <w:rsid w:val="00A657D7"/>
    <w:rsid w:val="00A660AC"/>
    <w:rsid w:val="00A66F55"/>
    <w:rsid w:val="00A67E6C"/>
    <w:rsid w:val="00A71B99"/>
    <w:rsid w:val="00A739D0"/>
    <w:rsid w:val="00A761D4"/>
    <w:rsid w:val="00A77EC4"/>
    <w:rsid w:val="00A90DA3"/>
    <w:rsid w:val="00A92879"/>
    <w:rsid w:val="00A9442A"/>
    <w:rsid w:val="00A947C1"/>
    <w:rsid w:val="00AA016F"/>
    <w:rsid w:val="00AA1ED6"/>
    <w:rsid w:val="00AA3AC5"/>
    <w:rsid w:val="00AA4423"/>
    <w:rsid w:val="00AA51D6"/>
    <w:rsid w:val="00AB0BC8"/>
    <w:rsid w:val="00AB11CA"/>
    <w:rsid w:val="00AB14D9"/>
    <w:rsid w:val="00AB4AB8"/>
    <w:rsid w:val="00AB655E"/>
    <w:rsid w:val="00AC007F"/>
    <w:rsid w:val="00AC2D8D"/>
    <w:rsid w:val="00AC2ECD"/>
    <w:rsid w:val="00AC3119"/>
    <w:rsid w:val="00AC49FB"/>
    <w:rsid w:val="00AC5A10"/>
    <w:rsid w:val="00AC6E5C"/>
    <w:rsid w:val="00AD0AA3"/>
    <w:rsid w:val="00AD3F94"/>
    <w:rsid w:val="00AD484F"/>
    <w:rsid w:val="00AD4A5A"/>
    <w:rsid w:val="00AE27AC"/>
    <w:rsid w:val="00AE3743"/>
    <w:rsid w:val="00AE40E0"/>
    <w:rsid w:val="00AE4DBA"/>
    <w:rsid w:val="00AE4EEB"/>
    <w:rsid w:val="00AE4F07"/>
    <w:rsid w:val="00AF1C5D"/>
    <w:rsid w:val="00AF2202"/>
    <w:rsid w:val="00AF42D7"/>
    <w:rsid w:val="00AF69F6"/>
    <w:rsid w:val="00B006FE"/>
    <w:rsid w:val="00B007CB"/>
    <w:rsid w:val="00B00A47"/>
    <w:rsid w:val="00B0209B"/>
    <w:rsid w:val="00B02AA9"/>
    <w:rsid w:val="00B02FA3"/>
    <w:rsid w:val="00B05084"/>
    <w:rsid w:val="00B0738D"/>
    <w:rsid w:val="00B10634"/>
    <w:rsid w:val="00B12AEA"/>
    <w:rsid w:val="00B157F9"/>
    <w:rsid w:val="00B20256"/>
    <w:rsid w:val="00B20D09"/>
    <w:rsid w:val="00B2763F"/>
    <w:rsid w:val="00B27AAC"/>
    <w:rsid w:val="00B30929"/>
    <w:rsid w:val="00B365C2"/>
    <w:rsid w:val="00B372AA"/>
    <w:rsid w:val="00B3774D"/>
    <w:rsid w:val="00B40445"/>
    <w:rsid w:val="00B41888"/>
    <w:rsid w:val="00B45A52"/>
    <w:rsid w:val="00B46175"/>
    <w:rsid w:val="00B5311E"/>
    <w:rsid w:val="00B60AAE"/>
    <w:rsid w:val="00B6188F"/>
    <w:rsid w:val="00B664C7"/>
    <w:rsid w:val="00B739F6"/>
    <w:rsid w:val="00B81A6C"/>
    <w:rsid w:val="00B85DE5"/>
    <w:rsid w:val="00B876CD"/>
    <w:rsid w:val="00B90F73"/>
    <w:rsid w:val="00B91D93"/>
    <w:rsid w:val="00B93B59"/>
    <w:rsid w:val="00B9406A"/>
    <w:rsid w:val="00BA0C5D"/>
    <w:rsid w:val="00BA0C70"/>
    <w:rsid w:val="00BA2280"/>
    <w:rsid w:val="00BA2A08"/>
    <w:rsid w:val="00BA542D"/>
    <w:rsid w:val="00BA56D2"/>
    <w:rsid w:val="00BA76E0"/>
    <w:rsid w:val="00BB2A25"/>
    <w:rsid w:val="00BB51E9"/>
    <w:rsid w:val="00BC0FDC"/>
    <w:rsid w:val="00BC3053"/>
    <w:rsid w:val="00BC4D2E"/>
    <w:rsid w:val="00BD0D09"/>
    <w:rsid w:val="00BD2FB8"/>
    <w:rsid w:val="00BD48AC"/>
    <w:rsid w:val="00BD5F1A"/>
    <w:rsid w:val="00BE1234"/>
    <w:rsid w:val="00BE2FA6"/>
    <w:rsid w:val="00BE333F"/>
    <w:rsid w:val="00BE7406"/>
    <w:rsid w:val="00BE7603"/>
    <w:rsid w:val="00BF3279"/>
    <w:rsid w:val="00BF39A5"/>
    <w:rsid w:val="00BF74C7"/>
    <w:rsid w:val="00C015F1"/>
    <w:rsid w:val="00C01F33"/>
    <w:rsid w:val="00C02CC6"/>
    <w:rsid w:val="00C040F7"/>
    <w:rsid w:val="00C041B0"/>
    <w:rsid w:val="00C044AB"/>
    <w:rsid w:val="00C05706"/>
    <w:rsid w:val="00C07377"/>
    <w:rsid w:val="00C10478"/>
    <w:rsid w:val="00C12107"/>
    <w:rsid w:val="00C14D4B"/>
    <w:rsid w:val="00C154BB"/>
    <w:rsid w:val="00C168DF"/>
    <w:rsid w:val="00C24345"/>
    <w:rsid w:val="00C279B5"/>
    <w:rsid w:val="00C27C45"/>
    <w:rsid w:val="00C36892"/>
    <w:rsid w:val="00C3719D"/>
    <w:rsid w:val="00C40372"/>
    <w:rsid w:val="00C44FE9"/>
    <w:rsid w:val="00C54995"/>
    <w:rsid w:val="00C54D41"/>
    <w:rsid w:val="00C60783"/>
    <w:rsid w:val="00C64672"/>
    <w:rsid w:val="00C70697"/>
    <w:rsid w:val="00C7102B"/>
    <w:rsid w:val="00C72EF4"/>
    <w:rsid w:val="00C75D2F"/>
    <w:rsid w:val="00C767BE"/>
    <w:rsid w:val="00C76E3C"/>
    <w:rsid w:val="00C81568"/>
    <w:rsid w:val="00C9027A"/>
    <w:rsid w:val="00C9068E"/>
    <w:rsid w:val="00C93B68"/>
    <w:rsid w:val="00C93C4B"/>
    <w:rsid w:val="00C944AB"/>
    <w:rsid w:val="00C95B40"/>
    <w:rsid w:val="00CA1ED8"/>
    <w:rsid w:val="00CB1F63"/>
    <w:rsid w:val="00CB7170"/>
    <w:rsid w:val="00CC040E"/>
    <w:rsid w:val="00CC111F"/>
    <w:rsid w:val="00CC2011"/>
    <w:rsid w:val="00CC3EA0"/>
    <w:rsid w:val="00CC4356"/>
    <w:rsid w:val="00CC7B45"/>
    <w:rsid w:val="00CD0F80"/>
    <w:rsid w:val="00CD1188"/>
    <w:rsid w:val="00CD2ED1"/>
    <w:rsid w:val="00CD337B"/>
    <w:rsid w:val="00CD7163"/>
    <w:rsid w:val="00CE0424"/>
    <w:rsid w:val="00CE43C5"/>
    <w:rsid w:val="00CE7561"/>
    <w:rsid w:val="00CE764D"/>
    <w:rsid w:val="00CF1354"/>
    <w:rsid w:val="00CF3B1F"/>
    <w:rsid w:val="00CF3BF6"/>
    <w:rsid w:val="00CF625B"/>
    <w:rsid w:val="00CF687E"/>
    <w:rsid w:val="00D0349B"/>
    <w:rsid w:val="00D10249"/>
    <w:rsid w:val="00D104C6"/>
    <w:rsid w:val="00D115C3"/>
    <w:rsid w:val="00D11897"/>
    <w:rsid w:val="00D13135"/>
    <w:rsid w:val="00D13C85"/>
    <w:rsid w:val="00D13E4E"/>
    <w:rsid w:val="00D14C62"/>
    <w:rsid w:val="00D239A7"/>
    <w:rsid w:val="00D23F47"/>
    <w:rsid w:val="00D30BF2"/>
    <w:rsid w:val="00D33C27"/>
    <w:rsid w:val="00D36BB4"/>
    <w:rsid w:val="00D36E71"/>
    <w:rsid w:val="00D37D87"/>
    <w:rsid w:val="00D40391"/>
    <w:rsid w:val="00D40B33"/>
    <w:rsid w:val="00D4101C"/>
    <w:rsid w:val="00D4318F"/>
    <w:rsid w:val="00D438BF"/>
    <w:rsid w:val="00D440F8"/>
    <w:rsid w:val="00D45423"/>
    <w:rsid w:val="00D50F97"/>
    <w:rsid w:val="00D546FF"/>
    <w:rsid w:val="00D55AD5"/>
    <w:rsid w:val="00D576CA"/>
    <w:rsid w:val="00D61AF5"/>
    <w:rsid w:val="00D652B5"/>
    <w:rsid w:val="00D66155"/>
    <w:rsid w:val="00D67C49"/>
    <w:rsid w:val="00D708B0"/>
    <w:rsid w:val="00D74144"/>
    <w:rsid w:val="00D745C3"/>
    <w:rsid w:val="00D74674"/>
    <w:rsid w:val="00D778B9"/>
    <w:rsid w:val="00D77B1D"/>
    <w:rsid w:val="00D8021F"/>
    <w:rsid w:val="00D80383"/>
    <w:rsid w:val="00D823C6"/>
    <w:rsid w:val="00D83359"/>
    <w:rsid w:val="00D86CA3"/>
    <w:rsid w:val="00D871CE"/>
    <w:rsid w:val="00D9196D"/>
    <w:rsid w:val="00D92982"/>
    <w:rsid w:val="00D96844"/>
    <w:rsid w:val="00DA305E"/>
    <w:rsid w:val="00DA5417"/>
    <w:rsid w:val="00DA56E8"/>
    <w:rsid w:val="00DA703D"/>
    <w:rsid w:val="00DB0A9F"/>
    <w:rsid w:val="00DB377D"/>
    <w:rsid w:val="00DC2D36"/>
    <w:rsid w:val="00DC53EF"/>
    <w:rsid w:val="00DD5319"/>
    <w:rsid w:val="00DE5608"/>
    <w:rsid w:val="00DE58D0"/>
    <w:rsid w:val="00DE654F"/>
    <w:rsid w:val="00DF0B6E"/>
    <w:rsid w:val="00DF15E0"/>
    <w:rsid w:val="00DF37A0"/>
    <w:rsid w:val="00E04ADB"/>
    <w:rsid w:val="00E110E7"/>
    <w:rsid w:val="00E11B20"/>
    <w:rsid w:val="00E17FA2"/>
    <w:rsid w:val="00E22330"/>
    <w:rsid w:val="00E22FFE"/>
    <w:rsid w:val="00E30B5A"/>
    <w:rsid w:val="00E3123D"/>
    <w:rsid w:val="00E31461"/>
    <w:rsid w:val="00E31D43"/>
    <w:rsid w:val="00E32608"/>
    <w:rsid w:val="00E34188"/>
    <w:rsid w:val="00E34B6E"/>
    <w:rsid w:val="00E35559"/>
    <w:rsid w:val="00E3723A"/>
    <w:rsid w:val="00E37860"/>
    <w:rsid w:val="00E446F1"/>
    <w:rsid w:val="00E4625E"/>
    <w:rsid w:val="00E46886"/>
    <w:rsid w:val="00E47AEF"/>
    <w:rsid w:val="00E500E7"/>
    <w:rsid w:val="00E53B75"/>
    <w:rsid w:val="00E54E3B"/>
    <w:rsid w:val="00E57565"/>
    <w:rsid w:val="00E63838"/>
    <w:rsid w:val="00E64434"/>
    <w:rsid w:val="00E67C51"/>
    <w:rsid w:val="00E721D3"/>
    <w:rsid w:val="00E72EFC"/>
    <w:rsid w:val="00E758EC"/>
    <w:rsid w:val="00E8234C"/>
    <w:rsid w:val="00E83AA9"/>
    <w:rsid w:val="00E85928"/>
    <w:rsid w:val="00E87822"/>
    <w:rsid w:val="00E90395"/>
    <w:rsid w:val="00E9084B"/>
    <w:rsid w:val="00E90E49"/>
    <w:rsid w:val="00E917F9"/>
    <w:rsid w:val="00E9291C"/>
    <w:rsid w:val="00E93FFE"/>
    <w:rsid w:val="00E94F8A"/>
    <w:rsid w:val="00EA0B3C"/>
    <w:rsid w:val="00EA3341"/>
    <w:rsid w:val="00EA7A41"/>
    <w:rsid w:val="00EB077B"/>
    <w:rsid w:val="00EB4EA2"/>
    <w:rsid w:val="00EC27C6"/>
    <w:rsid w:val="00EC4207"/>
    <w:rsid w:val="00EC5653"/>
    <w:rsid w:val="00EC6191"/>
    <w:rsid w:val="00EC71CE"/>
    <w:rsid w:val="00ED1006"/>
    <w:rsid w:val="00ED79EA"/>
    <w:rsid w:val="00EE1852"/>
    <w:rsid w:val="00EE1BF8"/>
    <w:rsid w:val="00EF18FE"/>
    <w:rsid w:val="00EF5787"/>
    <w:rsid w:val="00EF60D0"/>
    <w:rsid w:val="00F016B3"/>
    <w:rsid w:val="00F0528D"/>
    <w:rsid w:val="00F06C67"/>
    <w:rsid w:val="00F06DFD"/>
    <w:rsid w:val="00F071D1"/>
    <w:rsid w:val="00F07533"/>
    <w:rsid w:val="00F07CB0"/>
    <w:rsid w:val="00F10629"/>
    <w:rsid w:val="00F10EDA"/>
    <w:rsid w:val="00F12C46"/>
    <w:rsid w:val="00F148C8"/>
    <w:rsid w:val="00F15FA5"/>
    <w:rsid w:val="00F209B7"/>
    <w:rsid w:val="00F2376F"/>
    <w:rsid w:val="00F243D8"/>
    <w:rsid w:val="00F254BE"/>
    <w:rsid w:val="00F25C31"/>
    <w:rsid w:val="00F30828"/>
    <w:rsid w:val="00F313D6"/>
    <w:rsid w:val="00F37879"/>
    <w:rsid w:val="00F40F0C"/>
    <w:rsid w:val="00F45730"/>
    <w:rsid w:val="00F4766C"/>
    <w:rsid w:val="00F507D1"/>
    <w:rsid w:val="00F519CE"/>
    <w:rsid w:val="00F51ADA"/>
    <w:rsid w:val="00F607C5"/>
    <w:rsid w:val="00F60DEA"/>
    <w:rsid w:val="00F6302A"/>
    <w:rsid w:val="00F64C2B"/>
    <w:rsid w:val="00F651BE"/>
    <w:rsid w:val="00F67F53"/>
    <w:rsid w:val="00F703BE"/>
    <w:rsid w:val="00F719F8"/>
    <w:rsid w:val="00F71F69"/>
    <w:rsid w:val="00F72B72"/>
    <w:rsid w:val="00F73E7B"/>
    <w:rsid w:val="00F74238"/>
    <w:rsid w:val="00F74BB9"/>
    <w:rsid w:val="00F75582"/>
    <w:rsid w:val="00F758AE"/>
    <w:rsid w:val="00F76EFA"/>
    <w:rsid w:val="00F804BE"/>
    <w:rsid w:val="00F817CE"/>
    <w:rsid w:val="00F8456C"/>
    <w:rsid w:val="00F859D8"/>
    <w:rsid w:val="00F86262"/>
    <w:rsid w:val="00F868F5"/>
    <w:rsid w:val="00F9056A"/>
    <w:rsid w:val="00F90F8D"/>
    <w:rsid w:val="00F92782"/>
    <w:rsid w:val="00F93AA9"/>
    <w:rsid w:val="00F93BC2"/>
    <w:rsid w:val="00F96985"/>
    <w:rsid w:val="00F97838"/>
    <w:rsid w:val="00FA193B"/>
    <w:rsid w:val="00FA2BB3"/>
    <w:rsid w:val="00FB4C80"/>
    <w:rsid w:val="00FB500C"/>
    <w:rsid w:val="00FB5457"/>
    <w:rsid w:val="00FB6A6A"/>
    <w:rsid w:val="00FC4234"/>
    <w:rsid w:val="00FC445E"/>
    <w:rsid w:val="00FC7429"/>
    <w:rsid w:val="00FC76D0"/>
    <w:rsid w:val="00FD07F6"/>
    <w:rsid w:val="00FD1EC8"/>
    <w:rsid w:val="00FD47ED"/>
    <w:rsid w:val="00FD74DB"/>
    <w:rsid w:val="00FD7660"/>
    <w:rsid w:val="00FE0655"/>
    <w:rsid w:val="00FE2365"/>
    <w:rsid w:val="00FE325B"/>
    <w:rsid w:val="00FE4C7B"/>
    <w:rsid w:val="00FE7336"/>
    <w:rsid w:val="00FE75AC"/>
    <w:rsid w:val="00FE787C"/>
    <w:rsid w:val="00FF02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04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5B99"/>
    <w:pPr>
      <w:spacing w:after="120"/>
      <w:jc w:val="both"/>
    </w:pPr>
    <w:rPr>
      <w:rFonts w:ascii="Times New Roman" w:eastAsia="Arial Unicode MS" w:hAnsi="Times New Roman"/>
      <w:sz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D5B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5B9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semiHidden/>
    <w:rsid w:val="004D55C5"/>
    <w:rPr>
      <w:rFonts w:ascii="Arial" w:hAnsi="Arial"/>
      <w:lang w:val="en-GB" w:eastAsia="zh-CN"/>
    </w:rPr>
  </w:style>
  <w:style w:type="paragraph" w:styleId="ListParagraph">
    <w:name w:val="List Paragraph"/>
    <w:aliases w:val="- Bullets,목록 단락"/>
    <w:basedOn w:val="Normal"/>
    <w:link w:val="ListParagraphChar"/>
    <w:uiPriority w:val="34"/>
    <w:qFormat/>
    <w:rsid w:val="00A124C1"/>
    <w:pPr>
      <w:ind w:left="720"/>
      <w:contextualSpacing/>
    </w:pPr>
  </w:style>
  <w:style w:type="character" w:customStyle="1" w:styleId="ListParagraphChar">
    <w:name w:val="List Paragraph Char"/>
    <w:aliases w:val="- Bullets Char,목록 단락 Char"/>
    <w:link w:val="ListParagraph"/>
    <w:uiPriority w:val="34"/>
    <w:rsid w:val="00EE1852"/>
    <w:rPr>
      <w:rFonts w:ascii="Arial" w:hAnsi="Arial"/>
      <w:lang w:val="en-GB" w:eastAsia="zh-CN"/>
    </w:rPr>
  </w:style>
  <w:style w:type="table" w:styleId="TableGrid">
    <w:name w:val="Table Grid"/>
    <w:basedOn w:val="TableNormal"/>
    <w:rsid w:val="00576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FB5457"/>
    <w:rPr>
      <w:rFonts w:ascii="Arial" w:hAnsi="Arial"/>
      <w:lang w:val="en-GB" w:eastAsia="zh-CN"/>
    </w:rPr>
  </w:style>
  <w:style w:type="paragraph" w:styleId="Revision">
    <w:name w:val="Revision"/>
    <w:hidden/>
    <w:uiPriority w:val="99"/>
    <w:semiHidden/>
    <w:rsid w:val="00744FBF"/>
    <w:rPr>
      <w:rFonts w:ascii="Arial" w:hAnsi="Arial"/>
      <w:lang w:val="en-GB" w:eastAsia="zh-CN"/>
    </w:rPr>
  </w:style>
  <w:style w:type="paragraph" w:customStyle="1" w:styleId="CRCoverPage">
    <w:name w:val="CR Cover Page"/>
    <w:rsid w:val="0089747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13243">
      <w:bodyDiv w:val="1"/>
      <w:marLeft w:val="0"/>
      <w:marRight w:val="0"/>
      <w:marTop w:val="0"/>
      <w:marBottom w:val="0"/>
      <w:divBdr>
        <w:top w:val="none" w:sz="0" w:space="0" w:color="auto"/>
        <w:left w:val="none" w:sz="0" w:space="0" w:color="auto"/>
        <w:bottom w:val="none" w:sz="0" w:space="0" w:color="auto"/>
        <w:right w:val="none" w:sz="0" w:space="0" w:color="auto"/>
      </w:divBdr>
    </w:div>
    <w:div w:id="225536200">
      <w:bodyDiv w:val="1"/>
      <w:marLeft w:val="0"/>
      <w:marRight w:val="0"/>
      <w:marTop w:val="0"/>
      <w:marBottom w:val="0"/>
      <w:divBdr>
        <w:top w:val="none" w:sz="0" w:space="0" w:color="auto"/>
        <w:left w:val="none" w:sz="0" w:space="0" w:color="auto"/>
        <w:bottom w:val="none" w:sz="0" w:space="0" w:color="auto"/>
        <w:right w:val="none" w:sz="0" w:space="0" w:color="auto"/>
      </w:divBdr>
    </w:div>
    <w:div w:id="236403860">
      <w:bodyDiv w:val="1"/>
      <w:marLeft w:val="0"/>
      <w:marRight w:val="0"/>
      <w:marTop w:val="0"/>
      <w:marBottom w:val="0"/>
      <w:divBdr>
        <w:top w:val="none" w:sz="0" w:space="0" w:color="auto"/>
        <w:left w:val="none" w:sz="0" w:space="0" w:color="auto"/>
        <w:bottom w:val="none" w:sz="0" w:space="0" w:color="auto"/>
        <w:right w:val="none" w:sz="0" w:space="0" w:color="auto"/>
      </w:divBdr>
    </w:div>
    <w:div w:id="294455482">
      <w:bodyDiv w:val="1"/>
      <w:marLeft w:val="0"/>
      <w:marRight w:val="0"/>
      <w:marTop w:val="0"/>
      <w:marBottom w:val="0"/>
      <w:divBdr>
        <w:top w:val="none" w:sz="0" w:space="0" w:color="auto"/>
        <w:left w:val="none" w:sz="0" w:space="0" w:color="auto"/>
        <w:bottom w:val="none" w:sz="0" w:space="0" w:color="auto"/>
        <w:right w:val="none" w:sz="0" w:space="0" w:color="auto"/>
      </w:divBdr>
    </w:div>
    <w:div w:id="686252456">
      <w:bodyDiv w:val="1"/>
      <w:marLeft w:val="0"/>
      <w:marRight w:val="0"/>
      <w:marTop w:val="0"/>
      <w:marBottom w:val="0"/>
      <w:divBdr>
        <w:top w:val="none" w:sz="0" w:space="0" w:color="auto"/>
        <w:left w:val="none" w:sz="0" w:space="0" w:color="auto"/>
        <w:bottom w:val="none" w:sz="0" w:space="0" w:color="auto"/>
        <w:right w:val="none" w:sz="0" w:space="0" w:color="auto"/>
      </w:divBdr>
    </w:div>
    <w:div w:id="750397478">
      <w:bodyDiv w:val="1"/>
      <w:marLeft w:val="0"/>
      <w:marRight w:val="0"/>
      <w:marTop w:val="0"/>
      <w:marBottom w:val="0"/>
      <w:divBdr>
        <w:top w:val="none" w:sz="0" w:space="0" w:color="auto"/>
        <w:left w:val="none" w:sz="0" w:space="0" w:color="auto"/>
        <w:bottom w:val="none" w:sz="0" w:space="0" w:color="auto"/>
        <w:right w:val="none" w:sz="0" w:space="0" w:color="auto"/>
      </w:divBdr>
    </w:div>
    <w:div w:id="764764696">
      <w:bodyDiv w:val="1"/>
      <w:marLeft w:val="0"/>
      <w:marRight w:val="0"/>
      <w:marTop w:val="0"/>
      <w:marBottom w:val="0"/>
      <w:divBdr>
        <w:top w:val="none" w:sz="0" w:space="0" w:color="auto"/>
        <w:left w:val="none" w:sz="0" w:space="0" w:color="auto"/>
        <w:bottom w:val="none" w:sz="0" w:space="0" w:color="auto"/>
        <w:right w:val="none" w:sz="0" w:space="0" w:color="auto"/>
      </w:divBdr>
      <w:divsChild>
        <w:div w:id="927739093">
          <w:marLeft w:val="274"/>
          <w:marRight w:val="0"/>
          <w:marTop w:val="115"/>
          <w:marBottom w:val="0"/>
          <w:divBdr>
            <w:top w:val="none" w:sz="0" w:space="0" w:color="auto"/>
            <w:left w:val="none" w:sz="0" w:space="0" w:color="auto"/>
            <w:bottom w:val="none" w:sz="0" w:space="0" w:color="auto"/>
            <w:right w:val="none" w:sz="0" w:space="0" w:color="auto"/>
          </w:divBdr>
        </w:div>
        <w:div w:id="1738552719">
          <w:marLeft w:val="835"/>
          <w:marRight w:val="0"/>
          <w:marTop w:val="96"/>
          <w:marBottom w:val="0"/>
          <w:divBdr>
            <w:top w:val="none" w:sz="0" w:space="0" w:color="auto"/>
            <w:left w:val="none" w:sz="0" w:space="0" w:color="auto"/>
            <w:bottom w:val="none" w:sz="0" w:space="0" w:color="auto"/>
            <w:right w:val="none" w:sz="0" w:space="0" w:color="auto"/>
          </w:divBdr>
        </w:div>
        <w:div w:id="1881355688">
          <w:marLeft w:val="835"/>
          <w:marRight w:val="0"/>
          <w:marTop w:val="96"/>
          <w:marBottom w:val="0"/>
          <w:divBdr>
            <w:top w:val="none" w:sz="0" w:space="0" w:color="auto"/>
            <w:left w:val="none" w:sz="0" w:space="0" w:color="auto"/>
            <w:bottom w:val="none" w:sz="0" w:space="0" w:color="auto"/>
            <w:right w:val="none" w:sz="0" w:space="0" w:color="auto"/>
          </w:divBdr>
        </w:div>
        <w:div w:id="244806396">
          <w:marLeft w:val="274"/>
          <w:marRight w:val="0"/>
          <w:marTop w:val="115"/>
          <w:marBottom w:val="0"/>
          <w:divBdr>
            <w:top w:val="none" w:sz="0" w:space="0" w:color="auto"/>
            <w:left w:val="none" w:sz="0" w:space="0" w:color="auto"/>
            <w:bottom w:val="none" w:sz="0" w:space="0" w:color="auto"/>
            <w:right w:val="none" w:sz="0" w:space="0" w:color="auto"/>
          </w:divBdr>
        </w:div>
        <w:div w:id="62412905">
          <w:marLeft w:val="835"/>
          <w:marRight w:val="0"/>
          <w:marTop w:val="96"/>
          <w:marBottom w:val="0"/>
          <w:divBdr>
            <w:top w:val="none" w:sz="0" w:space="0" w:color="auto"/>
            <w:left w:val="none" w:sz="0" w:space="0" w:color="auto"/>
            <w:bottom w:val="none" w:sz="0" w:space="0" w:color="auto"/>
            <w:right w:val="none" w:sz="0" w:space="0" w:color="auto"/>
          </w:divBdr>
        </w:div>
        <w:div w:id="452099205">
          <w:marLeft w:val="835"/>
          <w:marRight w:val="0"/>
          <w:marTop w:val="96"/>
          <w:marBottom w:val="0"/>
          <w:divBdr>
            <w:top w:val="none" w:sz="0" w:space="0" w:color="auto"/>
            <w:left w:val="none" w:sz="0" w:space="0" w:color="auto"/>
            <w:bottom w:val="none" w:sz="0" w:space="0" w:color="auto"/>
            <w:right w:val="none" w:sz="0" w:space="0" w:color="auto"/>
          </w:divBdr>
        </w:div>
      </w:divsChild>
    </w:div>
    <w:div w:id="96700693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198310">
      <w:bodyDiv w:val="1"/>
      <w:marLeft w:val="0"/>
      <w:marRight w:val="0"/>
      <w:marTop w:val="0"/>
      <w:marBottom w:val="0"/>
      <w:divBdr>
        <w:top w:val="none" w:sz="0" w:space="0" w:color="auto"/>
        <w:left w:val="none" w:sz="0" w:space="0" w:color="auto"/>
        <w:bottom w:val="none" w:sz="0" w:space="0" w:color="auto"/>
        <w:right w:val="none" w:sz="0" w:space="0" w:color="auto"/>
      </w:divBdr>
      <w:divsChild>
        <w:div w:id="1991521869">
          <w:marLeft w:val="274"/>
          <w:marRight w:val="0"/>
          <w:marTop w:val="115"/>
          <w:marBottom w:val="0"/>
          <w:divBdr>
            <w:top w:val="none" w:sz="0" w:space="0" w:color="auto"/>
            <w:left w:val="none" w:sz="0" w:space="0" w:color="auto"/>
            <w:bottom w:val="none" w:sz="0" w:space="0" w:color="auto"/>
            <w:right w:val="none" w:sz="0" w:space="0" w:color="auto"/>
          </w:divBdr>
        </w:div>
        <w:div w:id="711460260">
          <w:marLeft w:val="274"/>
          <w:marRight w:val="0"/>
          <w:marTop w:val="115"/>
          <w:marBottom w:val="0"/>
          <w:divBdr>
            <w:top w:val="none" w:sz="0" w:space="0" w:color="auto"/>
            <w:left w:val="none" w:sz="0" w:space="0" w:color="auto"/>
            <w:bottom w:val="none" w:sz="0" w:space="0" w:color="auto"/>
            <w:right w:val="none" w:sz="0" w:space="0" w:color="auto"/>
          </w:divBdr>
        </w:div>
        <w:div w:id="840508420">
          <w:marLeft w:val="274"/>
          <w:marRight w:val="0"/>
          <w:marTop w:val="115"/>
          <w:marBottom w:val="0"/>
          <w:divBdr>
            <w:top w:val="none" w:sz="0" w:space="0" w:color="auto"/>
            <w:left w:val="none" w:sz="0" w:space="0" w:color="auto"/>
            <w:bottom w:val="none" w:sz="0" w:space="0" w:color="auto"/>
            <w:right w:val="none" w:sz="0" w:space="0" w:color="auto"/>
          </w:divBdr>
        </w:div>
        <w:div w:id="1070467144">
          <w:marLeft w:val="274"/>
          <w:marRight w:val="0"/>
          <w:marTop w:val="115"/>
          <w:marBottom w:val="0"/>
          <w:divBdr>
            <w:top w:val="none" w:sz="0" w:space="0" w:color="auto"/>
            <w:left w:val="none" w:sz="0" w:space="0" w:color="auto"/>
            <w:bottom w:val="none" w:sz="0" w:space="0" w:color="auto"/>
            <w:right w:val="none" w:sz="0" w:space="0" w:color="auto"/>
          </w:divBdr>
        </w:div>
        <w:div w:id="1389572531">
          <w:marLeft w:val="274"/>
          <w:marRight w:val="0"/>
          <w:marTop w:val="115"/>
          <w:marBottom w:val="0"/>
          <w:divBdr>
            <w:top w:val="none" w:sz="0" w:space="0" w:color="auto"/>
            <w:left w:val="none" w:sz="0" w:space="0" w:color="auto"/>
            <w:bottom w:val="none" w:sz="0" w:space="0" w:color="auto"/>
            <w:right w:val="none" w:sz="0" w:space="0" w:color="auto"/>
          </w:divBdr>
        </w:div>
        <w:div w:id="1560826886">
          <w:marLeft w:val="274"/>
          <w:marRight w:val="0"/>
          <w:marTop w:val="115"/>
          <w:marBottom w:val="0"/>
          <w:divBdr>
            <w:top w:val="none" w:sz="0" w:space="0" w:color="auto"/>
            <w:left w:val="none" w:sz="0" w:space="0" w:color="auto"/>
            <w:bottom w:val="none" w:sz="0" w:space="0" w:color="auto"/>
            <w:right w:val="none" w:sz="0" w:space="0" w:color="auto"/>
          </w:divBdr>
        </w:div>
        <w:div w:id="218905762">
          <w:marLeft w:val="274"/>
          <w:marRight w:val="0"/>
          <w:marTop w:val="115"/>
          <w:marBottom w:val="0"/>
          <w:divBdr>
            <w:top w:val="none" w:sz="0" w:space="0" w:color="auto"/>
            <w:left w:val="none" w:sz="0" w:space="0" w:color="auto"/>
            <w:bottom w:val="none" w:sz="0" w:space="0" w:color="auto"/>
            <w:right w:val="none" w:sz="0" w:space="0" w:color="auto"/>
          </w:divBdr>
        </w:div>
        <w:div w:id="128088217">
          <w:marLeft w:val="274"/>
          <w:marRight w:val="0"/>
          <w:marTop w:val="115"/>
          <w:marBottom w:val="0"/>
          <w:divBdr>
            <w:top w:val="none" w:sz="0" w:space="0" w:color="auto"/>
            <w:left w:val="none" w:sz="0" w:space="0" w:color="auto"/>
            <w:bottom w:val="none" w:sz="0" w:space="0" w:color="auto"/>
            <w:right w:val="none" w:sz="0" w:space="0" w:color="auto"/>
          </w:divBdr>
        </w:div>
        <w:div w:id="664436233">
          <w:marLeft w:val="274"/>
          <w:marRight w:val="0"/>
          <w:marTop w:val="115"/>
          <w:marBottom w:val="0"/>
          <w:divBdr>
            <w:top w:val="none" w:sz="0" w:space="0" w:color="auto"/>
            <w:left w:val="none" w:sz="0" w:space="0" w:color="auto"/>
            <w:bottom w:val="none" w:sz="0" w:space="0" w:color="auto"/>
            <w:right w:val="none" w:sz="0" w:space="0" w:color="auto"/>
          </w:divBdr>
        </w:div>
        <w:div w:id="35658516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8BBCC5-4A7A-4C87-8178-3845EF951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5BA97D-85AB-4D38-88E2-F410415EDC95}">
  <ds:schemaRefs>
    <ds:schemaRef ds:uri="http://schemas.microsoft.com/sharepoint/v3/contenttype/forms"/>
  </ds:schemaRefs>
</ds:datastoreItem>
</file>

<file path=customXml/itemProps3.xml><?xml version="1.0" encoding="utf-8"?>
<ds:datastoreItem xmlns:ds="http://schemas.openxmlformats.org/officeDocument/2006/customXml" ds:itemID="{6B1D66AD-D2E4-430E-8662-4B78DA8947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2018-01-12T16:24:00Z</dcterms:created>
  <dcterms:modified xsi:type="dcterms:W3CDTF">2018-05-05T17:46:00Z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cbf3c1f7-5e53-4351-bb1d-473668694a09</vt:lpwstr>
  </property>
  <property fmtid="{D5CDD505-2E9C-101B-9397-08002B2CF9AE}" pid="3" name="ContentTypeId">
    <vt:lpwstr>0x010100364BACF91AB9B04BA611BD733272C84E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